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553"/>
        <w:tblW w:w="10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2"/>
      </w:tblGrid>
      <w:tr w:rsidR="008D0503" w:rsidRPr="00DB46B2" w14:paraId="78239435" w14:textId="77777777" w:rsidTr="008D0503">
        <w:trPr>
          <w:trHeight w:val="1007"/>
        </w:trPr>
        <w:tc>
          <w:tcPr>
            <w:tcW w:w="10892" w:type="dxa"/>
          </w:tcPr>
          <w:p w14:paraId="3F7885AA" w14:textId="5CD8702A" w:rsidR="008D0503" w:rsidRDefault="008D0503" w:rsidP="008D0503">
            <w:pPr>
              <w:jc w:val="right"/>
              <w:rPr>
                <w:rFonts w:ascii="Noto Serif JP Medium" w:eastAsia="Noto Serif JP Medium" w:hAnsi="Noto Serif JP Medium"/>
                <w:b/>
                <w:bCs/>
                <w:color w:val="3A3A3A" w:themeColor="background2" w:themeShade="40"/>
              </w:rPr>
            </w:pPr>
            <w:r w:rsidRPr="00DB46B2">
              <w:rPr>
                <w:noProof/>
              </w:rPr>
              <w:drawing>
                <wp:anchor distT="0" distB="0" distL="114300" distR="114300" simplePos="0" relativeHeight="251658240" behindDoc="1" locked="0" layoutInCell="1" allowOverlap="1" wp14:anchorId="13BDE4A6" wp14:editId="61D9DE4E">
                  <wp:simplePos x="0" y="0"/>
                  <wp:positionH relativeFrom="column">
                    <wp:posOffset>506095</wp:posOffset>
                  </wp:positionH>
                  <wp:positionV relativeFrom="paragraph">
                    <wp:posOffset>0</wp:posOffset>
                  </wp:positionV>
                  <wp:extent cx="1368230" cy="2209800"/>
                  <wp:effectExtent l="0" t="0" r="3810" b="0"/>
                  <wp:wrapTight wrapText="bothSides">
                    <wp:wrapPolygon edited="0">
                      <wp:start x="0" y="0"/>
                      <wp:lineTo x="0" y="21414"/>
                      <wp:lineTo x="21359" y="21414"/>
                      <wp:lineTo x="2135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68230" cy="2209800"/>
                          </a:xfrm>
                          <a:prstGeom prst="rect">
                            <a:avLst/>
                          </a:prstGeom>
                        </pic:spPr>
                      </pic:pic>
                    </a:graphicData>
                  </a:graphic>
                </wp:anchor>
              </w:drawing>
            </w:r>
          </w:p>
          <w:p w14:paraId="0DAC9A7C" w14:textId="73DA60FD" w:rsidR="008D0503" w:rsidRPr="00526AEA" w:rsidRDefault="008D0503" w:rsidP="008D0503">
            <w:pPr>
              <w:tabs>
                <w:tab w:val="left" w:pos="336"/>
                <w:tab w:val="right" w:pos="7413"/>
              </w:tabs>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31AF44B7" w14:textId="7B21DAEB" w:rsidR="008D0503" w:rsidRPr="00BE282E" w:rsidRDefault="008D0503" w:rsidP="008D0503">
            <w:pPr>
              <w:rPr>
                <w:rFonts w:asciiTheme="minorHAnsi" w:hAnsiTheme="minorHAnsi"/>
              </w:rPr>
            </w:pPr>
          </w:p>
          <w:p w14:paraId="2BEBE6C4" w14:textId="77777777" w:rsidR="008D0503" w:rsidRPr="00BE282E" w:rsidRDefault="008D0503" w:rsidP="008D0503">
            <w:pPr>
              <w:jc w:val="right"/>
              <w:rPr>
                <w:rFonts w:asciiTheme="minorHAnsi" w:hAnsiTheme="minorHAnsi"/>
              </w:rPr>
            </w:pPr>
            <w:r w:rsidRPr="00BE282E">
              <w:rPr>
                <w:rFonts w:asciiTheme="minorHAnsi" w:hAnsiTheme="minorHAnsi"/>
              </w:rPr>
              <w:t xml:space="preserve">Email: </w:t>
            </w:r>
            <w:hyperlink r:id="rId9" w:history="1">
              <w:r w:rsidRPr="00506325">
                <w:rPr>
                  <w:rStyle w:val="Hyperlink"/>
                  <w:rFonts w:asciiTheme="minorHAnsi" w:hAnsiTheme="minorHAnsi"/>
                </w:rPr>
                <w:t>clerk@barrowbyparishcouncil.gov.uk</w:t>
              </w:r>
            </w:hyperlink>
          </w:p>
          <w:p w14:paraId="1400AF38" w14:textId="77777777" w:rsidR="008D0503" w:rsidRPr="00BE282E" w:rsidRDefault="008D0503" w:rsidP="008D0503">
            <w:pPr>
              <w:jc w:val="right"/>
              <w:rPr>
                <w:rFonts w:asciiTheme="minorHAnsi" w:hAnsiTheme="minorHAnsi"/>
              </w:rPr>
            </w:pPr>
            <w:r w:rsidRPr="00BE282E">
              <w:rPr>
                <w:rFonts w:asciiTheme="minorHAnsi" w:hAnsiTheme="minorHAnsi"/>
              </w:rPr>
              <w:t>Address: Reading Room, Church Street, Barrowby, NG32 1BX</w:t>
            </w:r>
          </w:p>
          <w:p w14:paraId="794EABCA" w14:textId="77777777" w:rsidR="008D0503" w:rsidRDefault="008D0503" w:rsidP="008D0503">
            <w:pPr>
              <w:jc w:val="right"/>
            </w:pPr>
            <w:r w:rsidRPr="00BE282E">
              <w:rPr>
                <w:rFonts w:asciiTheme="minorHAnsi" w:hAnsiTheme="minorHAnsi"/>
              </w:rPr>
              <w:t xml:space="preserve">Website: </w:t>
            </w:r>
            <w:hyperlink r:id="rId10" w:history="1">
              <w:r w:rsidRPr="00BE282E">
                <w:rPr>
                  <w:rStyle w:val="Hyperlink"/>
                  <w:rFonts w:asciiTheme="minorHAnsi" w:hAnsiTheme="minorHAnsi"/>
                </w:rPr>
                <w:t>https://barrowby.parish.lincolnshire.gov.uk</w:t>
              </w:r>
            </w:hyperlink>
          </w:p>
          <w:p w14:paraId="5A216A47" w14:textId="77777777" w:rsidR="008D0503" w:rsidRDefault="008D0503" w:rsidP="008D0503">
            <w:pPr>
              <w:jc w:val="right"/>
            </w:pPr>
          </w:p>
          <w:p w14:paraId="34D50013" w14:textId="77777777" w:rsidR="000C33DA" w:rsidRDefault="000C33DA" w:rsidP="008D0503">
            <w:pPr>
              <w:jc w:val="right"/>
              <w:rPr>
                <w:rFonts w:ascii="Noto Serif JP Medium" w:eastAsia="Noto Serif JP Medium" w:hAnsi="Noto Serif JP Medium"/>
                <w:b/>
                <w:bCs/>
                <w:color w:val="404040" w:themeColor="text1" w:themeTint="BF"/>
                <w:sz w:val="44"/>
                <w:szCs w:val="44"/>
              </w:rPr>
            </w:pPr>
            <w:r>
              <w:rPr>
                <w:rFonts w:ascii="Noto Serif JP Medium" w:eastAsia="Noto Serif JP Medium" w:hAnsi="Noto Serif JP Medium"/>
                <w:b/>
                <w:bCs/>
                <w:color w:val="404040" w:themeColor="text1" w:themeTint="BF"/>
                <w:sz w:val="44"/>
                <w:szCs w:val="44"/>
              </w:rPr>
              <w:t>20’s Plenty Working Group</w:t>
            </w:r>
          </w:p>
          <w:p w14:paraId="4EF71669" w14:textId="22DBE98D" w:rsidR="008D0503" w:rsidRPr="003A5AEF" w:rsidRDefault="000C33DA" w:rsidP="008D0503">
            <w:pPr>
              <w:jc w:val="right"/>
              <w:rPr>
                <w:rFonts w:asciiTheme="minorHAnsi" w:hAnsiTheme="minorHAnsi"/>
                <w:sz w:val="44"/>
                <w:szCs w:val="44"/>
              </w:rPr>
            </w:pPr>
            <w:r>
              <w:rPr>
                <w:rFonts w:ascii="Noto Serif JP Medium" w:eastAsia="Noto Serif JP Medium" w:hAnsi="Noto Serif JP Medium"/>
                <w:b/>
                <w:bCs/>
                <w:color w:val="404040" w:themeColor="text1" w:themeTint="BF"/>
                <w:sz w:val="44"/>
                <w:szCs w:val="44"/>
              </w:rPr>
              <w:t>Terms of Reference</w:t>
            </w:r>
            <w:r w:rsidR="008D0503" w:rsidRPr="003A5AEF">
              <w:rPr>
                <w:rFonts w:ascii="Noto Serif JP Medium" w:eastAsia="Noto Serif JP Medium" w:hAnsi="Noto Serif JP Medium"/>
                <w:b/>
                <w:bCs/>
                <w:color w:val="404040" w:themeColor="text1" w:themeTint="BF"/>
                <w:sz w:val="44"/>
                <w:szCs w:val="44"/>
              </w:rPr>
              <w:t xml:space="preserve"> </w:t>
            </w:r>
          </w:p>
        </w:tc>
      </w:tr>
    </w:tbl>
    <w:p w14:paraId="20E5A703" w14:textId="77777777" w:rsidR="00C85006" w:rsidRPr="008334A7" w:rsidRDefault="00C85006" w:rsidP="00C85006">
      <w:pPr>
        <w:rPr>
          <w:rFonts w:asciiTheme="minorHAnsi" w:hAnsiTheme="minorHAnsi"/>
          <w:b/>
          <w:bCs/>
          <w:sz w:val="28"/>
          <w:szCs w:val="28"/>
          <w:lang w:val="en-GB"/>
        </w:rPr>
      </w:pPr>
      <w:r w:rsidRPr="008334A7">
        <w:rPr>
          <w:rFonts w:asciiTheme="minorHAnsi" w:hAnsiTheme="minorHAnsi"/>
          <w:b/>
          <w:bCs/>
          <w:sz w:val="28"/>
          <w:szCs w:val="28"/>
          <w:lang w:val="en-GB"/>
        </w:rPr>
        <w:t>Document control</w:t>
      </w:r>
    </w:p>
    <w:p w14:paraId="2544D28B" w14:textId="77777777" w:rsidR="00C85006" w:rsidRPr="008334A7" w:rsidRDefault="00C85006" w:rsidP="00C85006">
      <w:pPr>
        <w:numPr>
          <w:ilvl w:val="0"/>
          <w:numId w:val="1"/>
        </w:numPr>
        <w:rPr>
          <w:rFonts w:asciiTheme="minorHAnsi" w:hAnsiTheme="minorHAnsi"/>
          <w:lang w:val="en-GB"/>
        </w:rPr>
      </w:pPr>
      <w:r w:rsidRPr="008334A7">
        <w:rPr>
          <w:rFonts w:asciiTheme="minorHAnsi" w:hAnsiTheme="minorHAnsi"/>
          <w:b/>
          <w:bCs/>
          <w:lang w:val="en-GB"/>
        </w:rPr>
        <w:t>Owner:</w:t>
      </w:r>
      <w:r>
        <w:rPr>
          <w:rFonts w:asciiTheme="minorHAnsi" w:hAnsiTheme="minorHAnsi"/>
          <w:b/>
          <w:bCs/>
          <w:lang w:val="en-GB"/>
        </w:rPr>
        <w:t xml:space="preserve"> </w:t>
      </w:r>
      <w:r>
        <w:rPr>
          <w:rFonts w:asciiTheme="minorHAnsi" w:hAnsiTheme="minorHAnsi"/>
          <w:lang w:val="en-GB"/>
        </w:rPr>
        <w:t>Buildings and Assets</w:t>
      </w:r>
    </w:p>
    <w:p w14:paraId="5C4DD7AA" w14:textId="77777777" w:rsidR="00C85006" w:rsidRPr="008334A7" w:rsidRDefault="00C85006" w:rsidP="00C85006">
      <w:pPr>
        <w:numPr>
          <w:ilvl w:val="0"/>
          <w:numId w:val="1"/>
        </w:numPr>
        <w:rPr>
          <w:rFonts w:asciiTheme="minorHAnsi" w:hAnsiTheme="minorHAnsi"/>
          <w:lang w:val="en-GB"/>
        </w:rPr>
      </w:pPr>
      <w:r w:rsidRPr="008334A7">
        <w:rPr>
          <w:rFonts w:asciiTheme="minorHAnsi" w:hAnsiTheme="minorHAnsi"/>
          <w:b/>
          <w:bCs/>
          <w:lang w:val="en-GB"/>
        </w:rPr>
        <w:t>Responsible officer:</w:t>
      </w:r>
      <w:r w:rsidRPr="008334A7">
        <w:rPr>
          <w:rFonts w:asciiTheme="minorHAnsi" w:hAnsiTheme="minorHAnsi"/>
          <w:lang w:val="en-GB"/>
        </w:rPr>
        <w:t xml:space="preserve"> Clerk / Proper Officer</w:t>
      </w:r>
    </w:p>
    <w:p w14:paraId="3157854D" w14:textId="77777777" w:rsidR="00C85006" w:rsidRPr="008334A7" w:rsidRDefault="00C85006" w:rsidP="00C85006">
      <w:pPr>
        <w:numPr>
          <w:ilvl w:val="0"/>
          <w:numId w:val="1"/>
        </w:numPr>
        <w:rPr>
          <w:rFonts w:asciiTheme="minorHAnsi" w:hAnsiTheme="minorHAnsi"/>
          <w:lang w:val="en-GB"/>
        </w:rPr>
      </w:pPr>
      <w:r w:rsidRPr="008334A7">
        <w:rPr>
          <w:rFonts w:asciiTheme="minorHAnsi" w:hAnsiTheme="minorHAnsi"/>
          <w:b/>
          <w:bCs/>
          <w:lang w:val="en-GB"/>
        </w:rPr>
        <w:t>Adopted:</w:t>
      </w:r>
      <w:r w:rsidRPr="008334A7">
        <w:rPr>
          <w:rFonts w:asciiTheme="minorHAnsi" w:hAnsiTheme="minorHAnsi"/>
          <w:lang w:val="en-GB"/>
        </w:rPr>
        <w:t xml:space="preserve"> [date] (Minute ref: [ ])</w:t>
      </w:r>
    </w:p>
    <w:p w14:paraId="05A1AE12" w14:textId="77777777" w:rsidR="00C85006" w:rsidRPr="008334A7" w:rsidRDefault="00C85006" w:rsidP="00C85006">
      <w:pPr>
        <w:numPr>
          <w:ilvl w:val="0"/>
          <w:numId w:val="1"/>
        </w:numPr>
        <w:rPr>
          <w:rFonts w:asciiTheme="minorHAnsi" w:hAnsiTheme="minorHAnsi"/>
          <w:lang w:val="en-GB"/>
        </w:rPr>
      </w:pPr>
      <w:r w:rsidRPr="008334A7">
        <w:rPr>
          <w:rFonts w:asciiTheme="minorHAnsi" w:hAnsiTheme="minorHAnsi"/>
          <w:b/>
          <w:bCs/>
          <w:lang w:val="en-GB"/>
        </w:rPr>
        <w:t>Version:</w:t>
      </w:r>
      <w:r w:rsidRPr="008334A7">
        <w:rPr>
          <w:rFonts w:asciiTheme="minorHAnsi" w:hAnsiTheme="minorHAnsi"/>
          <w:lang w:val="en-GB"/>
        </w:rPr>
        <w:t xml:space="preserve">  2026.1</w:t>
      </w:r>
    </w:p>
    <w:p w14:paraId="269FACE0" w14:textId="77777777" w:rsidR="00C85006" w:rsidRPr="008334A7" w:rsidRDefault="00C85006" w:rsidP="00C85006">
      <w:pPr>
        <w:numPr>
          <w:ilvl w:val="0"/>
          <w:numId w:val="1"/>
        </w:numPr>
        <w:rPr>
          <w:rFonts w:asciiTheme="minorHAnsi" w:hAnsiTheme="minorHAnsi"/>
          <w:lang w:val="en-GB"/>
        </w:rPr>
      </w:pPr>
      <w:r w:rsidRPr="008334A7">
        <w:rPr>
          <w:rFonts w:asciiTheme="minorHAnsi" w:hAnsiTheme="minorHAnsi"/>
          <w:b/>
          <w:bCs/>
          <w:lang w:val="en-GB"/>
        </w:rPr>
        <w:t>Review:</w:t>
      </w:r>
      <w:r w:rsidRPr="008334A7">
        <w:rPr>
          <w:rFonts w:asciiTheme="minorHAnsi" w:hAnsiTheme="minorHAnsi"/>
          <w:lang w:val="en-GB"/>
        </w:rPr>
        <w:t xml:space="preserve"> Annually or earlier if legislation/guidance changes</w:t>
      </w:r>
    </w:p>
    <w:p w14:paraId="56B7DA07" w14:textId="77777777" w:rsidR="00C85006" w:rsidRPr="008334A7" w:rsidRDefault="00C85006" w:rsidP="00C85006">
      <w:pPr>
        <w:numPr>
          <w:ilvl w:val="0"/>
          <w:numId w:val="1"/>
        </w:numPr>
        <w:rPr>
          <w:rFonts w:asciiTheme="minorHAnsi" w:hAnsiTheme="minorHAnsi"/>
          <w:lang w:val="en-GB"/>
        </w:rPr>
      </w:pPr>
      <w:r w:rsidRPr="008334A7">
        <w:rPr>
          <w:rFonts w:asciiTheme="minorHAnsi" w:hAnsiTheme="minorHAnsi"/>
          <w:b/>
          <w:bCs/>
          <w:lang w:val="en-GB"/>
        </w:rPr>
        <w:t>Next review due:</w:t>
      </w:r>
      <w:r w:rsidRPr="008334A7">
        <w:rPr>
          <w:rFonts w:asciiTheme="minorHAnsi" w:hAnsiTheme="minorHAnsi"/>
          <w:lang w:val="en-GB"/>
        </w:rPr>
        <w:t xml:space="preserve"> </w:t>
      </w:r>
      <w:r>
        <w:rPr>
          <w:rFonts w:asciiTheme="minorHAnsi" w:hAnsiTheme="minorHAnsi"/>
          <w:lang w:val="en-GB"/>
        </w:rPr>
        <w:t>January-March 2027 at Buildings and Assets for formal adoption at Parish Council May 2027</w:t>
      </w:r>
    </w:p>
    <w:p w14:paraId="176AF76C" w14:textId="77777777" w:rsidR="00B8246D" w:rsidRDefault="00173D2E" w:rsidP="00B8246D">
      <w:pPr>
        <w:spacing w:before="100" w:beforeAutospacing="1" w:after="100" w:afterAutospacing="1"/>
        <w:outlineLvl w:val="2"/>
        <w:rPr>
          <w:rFonts w:asciiTheme="minorHAnsi" w:eastAsia="Times New Roman" w:hAnsiTheme="minorHAnsi"/>
          <w:b/>
          <w:bCs/>
          <w:sz w:val="27"/>
          <w:szCs w:val="27"/>
          <w:lang w:val="en-GB" w:eastAsia="en-GB"/>
        </w:rPr>
      </w:pPr>
      <w:r w:rsidRPr="00173D2E">
        <w:rPr>
          <w:rFonts w:asciiTheme="minorHAnsi" w:eastAsia="Times New Roman" w:hAnsiTheme="minorHAnsi"/>
          <w:b/>
          <w:bCs/>
          <w:sz w:val="27"/>
          <w:szCs w:val="27"/>
          <w:lang w:val="en-GB" w:eastAsia="en-GB"/>
        </w:rPr>
        <w:t>1. Name</w:t>
      </w:r>
    </w:p>
    <w:p w14:paraId="2082867A" w14:textId="0406E424" w:rsidR="00173D2E" w:rsidRPr="00C85006" w:rsidRDefault="00173D2E" w:rsidP="00B8246D">
      <w:pPr>
        <w:spacing w:before="100" w:beforeAutospacing="1" w:after="100" w:afterAutospacing="1"/>
        <w:outlineLvl w:val="2"/>
        <w:rPr>
          <w:rFonts w:asciiTheme="minorHAnsi" w:eastAsia="Times New Roman" w:hAnsiTheme="minorHAnsi"/>
          <w:lang w:val="en-GB" w:eastAsia="en-GB"/>
        </w:rPr>
      </w:pPr>
      <w:r w:rsidRPr="00C85006">
        <w:rPr>
          <w:rFonts w:asciiTheme="minorHAnsi" w:eastAsia="Times New Roman" w:hAnsiTheme="minorHAnsi"/>
          <w:lang w:val="en-GB" w:eastAsia="en-GB"/>
        </w:rPr>
        <w:t xml:space="preserve">The Working Group shall be known as the </w:t>
      </w:r>
      <w:r w:rsidRPr="00C85006">
        <w:rPr>
          <w:rFonts w:asciiTheme="minorHAnsi" w:eastAsia="Times New Roman" w:hAnsiTheme="minorHAnsi"/>
          <w:b/>
          <w:bCs/>
          <w:lang w:val="en-GB" w:eastAsia="en-GB"/>
        </w:rPr>
        <w:t>20’s Plenty Working Group</w:t>
      </w:r>
      <w:r w:rsidRPr="00C85006">
        <w:rPr>
          <w:rFonts w:asciiTheme="minorHAnsi" w:eastAsia="Times New Roman" w:hAnsiTheme="minorHAnsi"/>
          <w:lang w:val="en-GB" w:eastAsia="en-GB"/>
        </w:rPr>
        <w:t xml:space="preserve"> (“the Group”).</w:t>
      </w:r>
    </w:p>
    <w:p w14:paraId="4A6DAA78" w14:textId="77777777" w:rsidR="00173D2E" w:rsidRPr="00173D2E" w:rsidRDefault="00173D2E" w:rsidP="00173D2E">
      <w:pPr>
        <w:spacing w:before="100" w:beforeAutospacing="1" w:after="100" w:afterAutospacing="1"/>
        <w:outlineLvl w:val="2"/>
        <w:rPr>
          <w:rFonts w:asciiTheme="minorHAnsi" w:eastAsia="Times New Roman" w:hAnsiTheme="minorHAnsi"/>
          <w:b/>
          <w:bCs/>
          <w:sz w:val="27"/>
          <w:szCs w:val="27"/>
          <w:lang w:val="en-GB" w:eastAsia="en-GB"/>
        </w:rPr>
      </w:pPr>
      <w:r w:rsidRPr="00173D2E">
        <w:rPr>
          <w:rFonts w:asciiTheme="minorHAnsi" w:eastAsia="Times New Roman" w:hAnsiTheme="minorHAnsi"/>
          <w:b/>
          <w:bCs/>
          <w:sz w:val="27"/>
          <w:szCs w:val="27"/>
          <w:lang w:val="en-GB" w:eastAsia="en-GB"/>
        </w:rPr>
        <w:t>2. Status and authority</w:t>
      </w:r>
    </w:p>
    <w:p w14:paraId="6C31A79D" w14:textId="77777777" w:rsidR="00173D2E" w:rsidRPr="00C85006" w:rsidRDefault="00173D2E" w:rsidP="00173D2E">
      <w:pPr>
        <w:spacing w:before="100" w:beforeAutospacing="1" w:after="100" w:afterAutospacing="1"/>
        <w:rPr>
          <w:rFonts w:asciiTheme="minorHAnsi" w:eastAsia="Times New Roman" w:hAnsiTheme="minorHAnsi"/>
          <w:lang w:val="en-GB" w:eastAsia="en-GB"/>
        </w:rPr>
      </w:pPr>
      <w:r w:rsidRPr="00C85006">
        <w:rPr>
          <w:rFonts w:asciiTheme="minorHAnsi" w:eastAsia="Times New Roman" w:hAnsiTheme="minorHAnsi"/>
          <w:lang w:val="en-GB" w:eastAsia="en-GB"/>
        </w:rPr>
        <w:t>2.1 The Group is a working group of Barrowby Parish Council and is not a committee/sub-committee.</w:t>
      </w:r>
      <w:r w:rsidRPr="00C85006">
        <w:rPr>
          <w:rFonts w:asciiTheme="minorHAnsi" w:eastAsia="Times New Roman" w:hAnsiTheme="minorHAnsi"/>
          <w:lang w:val="en-GB" w:eastAsia="en-GB"/>
        </w:rPr>
        <w:br/>
        <w:t>2.2 The Group has no delegated authority to make decisions on behalf of the Council, to commit expenditure, enter contracts, or make formal representations to external bodies unless specifically authorised by a Council resolution.</w:t>
      </w:r>
      <w:r w:rsidRPr="00C85006">
        <w:rPr>
          <w:rFonts w:asciiTheme="minorHAnsi" w:eastAsia="Times New Roman" w:hAnsiTheme="minorHAnsi"/>
          <w:lang w:val="en-GB" w:eastAsia="en-GB"/>
        </w:rPr>
        <w:br/>
        <w:t>2.3 The Group’s role is to research, consult, develop options, and make recommendations to the Council.</w:t>
      </w:r>
    </w:p>
    <w:p w14:paraId="47F83310" w14:textId="77777777" w:rsidR="00173D2E" w:rsidRPr="00173D2E" w:rsidRDefault="00173D2E" w:rsidP="00173D2E">
      <w:pPr>
        <w:spacing w:before="100" w:beforeAutospacing="1" w:after="100" w:afterAutospacing="1"/>
        <w:outlineLvl w:val="2"/>
        <w:rPr>
          <w:rFonts w:asciiTheme="minorHAnsi" w:eastAsia="Times New Roman" w:hAnsiTheme="minorHAnsi"/>
          <w:b/>
          <w:bCs/>
          <w:sz w:val="27"/>
          <w:szCs w:val="27"/>
          <w:lang w:val="en-GB" w:eastAsia="en-GB"/>
        </w:rPr>
      </w:pPr>
      <w:r w:rsidRPr="00173D2E">
        <w:rPr>
          <w:rFonts w:asciiTheme="minorHAnsi" w:eastAsia="Times New Roman" w:hAnsiTheme="minorHAnsi"/>
          <w:b/>
          <w:bCs/>
          <w:sz w:val="27"/>
          <w:szCs w:val="27"/>
          <w:lang w:val="en-GB" w:eastAsia="en-GB"/>
        </w:rPr>
        <w:t>3. Purpose</w:t>
      </w:r>
    </w:p>
    <w:p w14:paraId="17CBBE90" w14:textId="77777777" w:rsidR="00173D2E" w:rsidRPr="00C85006" w:rsidRDefault="00173D2E" w:rsidP="00173D2E">
      <w:pPr>
        <w:spacing w:before="100" w:beforeAutospacing="1" w:after="100" w:afterAutospacing="1"/>
        <w:rPr>
          <w:rFonts w:asciiTheme="minorHAnsi" w:eastAsia="Times New Roman" w:hAnsiTheme="minorHAnsi"/>
          <w:lang w:val="en-GB" w:eastAsia="en-GB"/>
        </w:rPr>
      </w:pPr>
      <w:r w:rsidRPr="00C85006">
        <w:rPr>
          <w:rFonts w:asciiTheme="minorHAnsi" w:eastAsia="Times New Roman" w:hAnsiTheme="minorHAnsi"/>
          <w:lang w:val="en-GB" w:eastAsia="en-GB"/>
        </w:rPr>
        <w:t xml:space="preserve">To support Barrowby Parish Council in exploring, developing and progressing opportunities to introduce safer speeds within Barrowby (including the potential for </w:t>
      </w:r>
      <w:r w:rsidRPr="00C85006">
        <w:rPr>
          <w:rFonts w:asciiTheme="minorHAnsi" w:eastAsia="Times New Roman" w:hAnsiTheme="minorHAnsi"/>
          <w:b/>
          <w:bCs/>
          <w:lang w:val="en-GB" w:eastAsia="en-GB"/>
        </w:rPr>
        <w:t>20mph limits</w:t>
      </w:r>
      <w:r w:rsidRPr="00C85006">
        <w:rPr>
          <w:rFonts w:asciiTheme="minorHAnsi" w:eastAsia="Times New Roman" w:hAnsiTheme="minorHAnsi"/>
          <w:lang w:val="en-GB" w:eastAsia="en-GB"/>
        </w:rPr>
        <w:t xml:space="preserve"> and related measures), to improve road safety and the village environment.</w:t>
      </w:r>
    </w:p>
    <w:p w14:paraId="7E5A544E" w14:textId="77777777" w:rsidR="00173D2E" w:rsidRPr="00173D2E" w:rsidRDefault="00173D2E" w:rsidP="00173D2E">
      <w:pPr>
        <w:spacing w:before="100" w:beforeAutospacing="1" w:after="100" w:afterAutospacing="1"/>
        <w:outlineLvl w:val="2"/>
        <w:rPr>
          <w:rFonts w:asciiTheme="minorHAnsi" w:eastAsia="Times New Roman" w:hAnsiTheme="minorHAnsi"/>
          <w:b/>
          <w:bCs/>
          <w:sz w:val="27"/>
          <w:szCs w:val="27"/>
          <w:lang w:val="en-GB" w:eastAsia="en-GB"/>
        </w:rPr>
      </w:pPr>
      <w:r w:rsidRPr="00173D2E">
        <w:rPr>
          <w:rFonts w:asciiTheme="minorHAnsi" w:eastAsia="Times New Roman" w:hAnsiTheme="minorHAnsi"/>
          <w:b/>
          <w:bCs/>
          <w:sz w:val="27"/>
          <w:szCs w:val="27"/>
          <w:lang w:val="en-GB" w:eastAsia="en-GB"/>
        </w:rPr>
        <w:t>4. Objectives</w:t>
      </w:r>
    </w:p>
    <w:p w14:paraId="6A6124CD" w14:textId="77777777" w:rsidR="00173D2E" w:rsidRPr="00C85006" w:rsidRDefault="00173D2E" w:rsidP="00173D2E">
      <w:pPr>
        <w:spacing w:before="100" w:beforeAutospacing="1" w:after="100" w:afterAutospacing="1"/>
        <w:rPr>
          <w:rFonts w:asciiTheme="minorHAnsi" w:eastAsia="Times New Roman" w:hAnsiTheme="minorHAnsi"/>
          <w:lang w:val="en-GB" w:eastAsia="en-GB"/>
        </w:rPr>
      </w:pPr>
      <w:r w:rsidRPr="00C85006">
        <w:rPr>
          <w:rFonts w:asciiTheme="minorHAnsi" w:eastAsia="Times New Roman" w:hAnsiTheme="minorHAnsi"/>
          <w:lang w:val="en-GB" w:eastAsia="en-GB"/>
        </w:rPr>
        <w:t>The Group will, on behalf of the Council, work towards the following objectives:</w:t>
      </w:r>
    </w:p>
    <w:p w14:paraId="2BCDBF0A" w14:textId="77777777" w:rsidR="00173D2E" w:rsidRPr="00C85006" w:rsidRDefault="00173D2E" w:rsidP="00173D2E">
      <w:pPr>
        <w:spacing w:before="100" w:beforeAutospacing="1" w:after="100" w:afterAutospacing="1"/>
        <w:rPr>
          <w:rFonts w:asciiTheme="minorHAnsi" w:eastAsia="Times New Roman" w:hAnsiTheme="minorHAnsi"/>
          <w:lang w:val="en-GB" w:eastAsia="en-GB"/>
        </w:rPr>
      </w:pPr>
      <w:r w:rsidRPr="00C85006">
        <w:rPr>
          <w:rFonts w:asciiTheme="minorHAnsi" w:eastAsia="Times New Roman" w:hAnsiTheme="minorHAnsi"/>
          <w:lang w:val="en-GB" w:eastAsia="en-GB"/>
        </w:rPr>
        <w:t xml:space="preserve">4.1 </w:t>
      </w:r>
      <w:r w:rsidRPr="00C85006">
        <w:rPr>
          <w:rFonts w:asciiTheme="minorHAnsi" w:eastAsia="Times New Roman" w:hAnsiTheme="minorHAnsi"/>
          <w:b/>
          <w:bCs/>
          <w:lang w:val="en-GB" w:eastAsia="en-GB"/>
        </w:rPr>
        <w:t>Village environment and character</w:t>
      </w:r>
      <w:r w:rsidRPr="00C85006">
        <w:rPr>
          <w:rFonts w:asciiTheme="minorHAnsi" w:eastAsia="Times New Roman" w:hAnsiTheme="minorHAnsi"/>
          <w:lang w:val="en-GB" w:eastAsia="en-GB"/>
        </w:rPr>
        <w:br/>
        <w:t>To do what is reasonably possible, through lawful and proportionate measures, to support the village character and quality of life in Barrowby.</w:t>
      </w:r>
    </w:p>
    <w:p w14:paraId="0F26B20F" w14:textId="77777777" w:rsidR="00173D2E" w:rsidRPr="00C85006" w:rsidRDefault="00173D2E" w:rsidP="00173D2E">
      <w:pPr>
        <w:spacing w:before="100" w:beforeAutospacing="1" w:after="100" w:afterAutospacing="1"/>
        <w:rPr>
          <w:rFonts w:asciiTheme="minorHAnsi" w:eastAsia="Times New Roman" w:hAnsiTheme="minorHAnsi"/>
          <w:lang w:val="en-GB" w:eastAsia="en-GB"/>
        </w:rPr>
      </w:pPr>
      <w:r w:rsidRPr="00C85006">
        <w:rPr>
          <w:rFonts w:asciiTheme="minorHAnsi" w:eastAsia="Times New Roman" w:hAnsiTheme="minorHAnsi"/>
          <w:lang w:val="en-GB" w:eastAsia="en-GB"/>
        </w:rPr>
        <w:lastRenderedPageBreak/>
        <w:t xml:space="preserve">4.2 </w:t>
      </w:r>
      <w:r w:rsidRPr="00C85006">
        <w:rPr>
          <w:rFonts w:asciiTheme="minorHAnsi" w:eastAsia="Times New Roman" w:hAnsiTheme="minorHAnsi"/>
          <w:b/>
          <w:bCs/>
          <w:lang w:val="en-GB" w:eastAsia="en-GB"/>
        </w:rPr>
        <w:t>Road safety for vulnerable road users</w:t>
      </w:r>
      <w:r w:rsidRPr="00C85006">
        <w:rPr>
          <w:rFonts w:asciiTheme="minorHAnsi" w:eastAsia="Times New Roman" w:hAnsiTheme="minorHAnsi"/>
          <w:lang w:val="en-GB" w:eastAsia="en-GB"/>
        </w:rPr>
        <w:br/>
        <w:t>To identify and promote measures that improve safety for children, older residents, pedestrians, cyclists and other vulnerable road users living in or visiting Barrowby.</w:t>
      </w:r>
    </w:p>
    <w:p w14:paraId="5A89B19B" w14:textId="77777777" w:rsidR="00173D2E" w:rsidRPr="00C85006" w:rsidRDefault="00173D2E" w:rsidP="00173D2E">
      <w:pPr>
        <w:spacing w:before="100" w:beforeAutospacing="1" w:after="100" w:afterAutospacing="1"/>
        <w:rPr>
          <w:rFonts w:asciiTheme="minorHAnsi" w:eastAsia="Times New Roman" w:hAnsiTheme="minorHAnsi"/>
          <w:lang w:val="en-GB" w:eastAsia="en-GB"/>
        </w:rPr>
      </w:pPr>
      <w:r w:rsidRPr="00C85006">
        <w:rPr>
          <w:rFonts w:asciiTheme="minorHAnsi" w:eastAsia="Times New Roman" w:hAnsiTheme="minorHAnsi"/>
          <w:lang w:val="en-GB" w:eastAsia="en-GB"/>
        </w:rPr>
        <w:t xml:space="preserve">4.3 </w:t>
      </w:r>
      <w:r w:rsidRPr="00C85006">
        <w:rPr>
          <w:rFonts w:asciiTheme="minorHAnsi" w:eastAsia="Times New Roman" w:hAnsiTheme="minorHAnsi"/>
          <w:b/>
          <w:bCs/>
          <w:lang w:val="en-GB" w:eastAsia="en-GB"/>
        </w:rPr>
        <w:t>Conservation Area and wider village speeds</w:t>
      </w:r>
      <w:r w:rsidRPr="00C85006">
        <w:rPr>
          <w:rFonts w:asciiTheme="minorHAnsi" w:eastAsia="Times New Roman" w:hAnsiTheme="minorHAnsi"/>
          <w:lang w:val="en-GB" w:eastAsia="en-GB"/>
        </w:rPr>
        <w:br/>
        <w:t>To consider how current arrangements (including the advisory 20mph within/around the Conservation Area, where applicable) might be supported and, where appropriate, how calmer speeds could be extended more broadly across the village.</w:t>
      </w:r>
    </w:p>
    <w:p w14:paraId="6F6F5E13" w14:textId="77777777" w:rsidR="00173D2E" w:rsidRPr="00C85006" w:rsidRDefault="00173D2E" w:rsidP="00173D2E">
      <w:pPr>
        <w:spacing w:before="100" w:beforeAutospacing="1" w:after="100" w:afterAutospacing="1"/>
        <w:rPr>
          <w:rFonts w:asciiTheme="minorHAnsi" w:eastAsia="Times New Roman" w:hAnsiTheme="minorHAnsi"/>
          <w:lang w:val="en-GB" w:eastAsia="en-GB"/>
        </w:rPr>
      </w:pPr>
      <w:r w:rsidRPr="00C85006">
        <w:rPr>
          <w:rFonts w:asciiTheme="minorHAnsi" w:eastAsia="Times New Roman" w:hAnsiTheme="minorHAnsi"/>
          <w:lang w:val="en-GB" w:eastAsia="en-GB"/>
        </w:rPr>
        <w:t xml:space="preserve">4.4 </w:t>
      </w:r>
      <w:r w:rsidRPr="00C85006">
        <w:rPr>
          <w:rFonts w:asciiTheme="minorHAnsi" w:eastAsia="Times New Roman" w:hAnsiTheme="minorHAnsi"/>
          <w:b/>
          <w:bCs/>
          <w:lang w:val="en-GB" w:eastAsia="en-GB"/>
        </w:rPr>
        <w:t>Highway authority engagement and feasibility</w:t>
      </w:r>
      <w:r w:rsidRPr="00C85006">
        <w:rPr>
          <w:rFonts w:asciiTheme="minorHAnsi" w:eastAsia="Times New Roman" w:hAnsiTheme="minorHAnsi"/>
          <w:lang w:val="en-GB" w:eastAsia="en-GB"/>
        </w:rPr>
        <w:br/>
        <w:t>To liaise with Lincolnshire County Council (LCC) as highway authority (and, where relevant, South Kesteven District Council (SKDC) and other partners) to understand:</w:t>
      </w:r>
    </w:p>
    <w:p w14:paraId="1E78E5C8" w14:textId="77777777" w:rsidR="00173D2E" w:rsidRPr="00C85006" w:rsidRDefault="00173D2E" w:rsidP="00173D2E">
      <w:pPr>
        <w:numPr>
          <w:ilvl w:val="0"/>
          <w:numId w:val="62"/>
        </w:numPr>
        <w:spacing w:before="100" w:beforeAutospacing="1" w:after="100" w:afterAutospacing="1"/>
        <w:rPr>
          <w:rFonts w:asciiTheme="minorHAnsi" w:eastAsia="Times New Roman" w:hAnsiTheme="minorHAnsi"/>
          <w:lang w:val="en-GB" w:eastAsia="en-GB"/>
        </w:rPr>
      </w:pPr>
      <w:r w:rsidRPr="00C85006">
        <w:rPr>
          <w:rFonts w:asciiTheme="minorHAnsi" w:eastAsia="Times New Roman" w:hAnsiTheme="minorHAnsi"/>
          <w:lang w:val="en-GB" w:eastAsia="en-GB"/>
        </w:rPr>
        <w:t>the policy/tests for 20mph limits and related interventions,</w:t>
      </w:r>
    </w:p>
    <w:p w14:paraId="1F13EC45" w14:textId="77777777" w:rsidR="00173D2E" w:rsidRPr="00C85006" w:rsidRDefault="00173D2E" w:rsidP="00173D2E">
      <w:pPr>
        <w:numPr>
          <w:ilvl w:val="0"/>
          <w:numId w:val="62"/>
        </w:numPr>
        <w:spacing w:before="100" w:beforeAutospacing="1" w:after="100" w:afterAutospacing="1"/>
        <w:rPr>
          <w:rFonts w:asciiTheme="minorHAnsi" w:eastAsia="Times New Roman" w:hAnsiTheme="minorHAnsi"/>
          <w:lang w:val="en-GB" w:eastAsia="en-GB"/>
        </w:rPr>
      </w:pPr>
      <w:r w:rsidRPr="00C85006">
        <w:rPr>
          <w:rFonts w:asciiTheme="minorHAnsi" w:eastAsia="Times New Roman" w:hAnsiTheme="minorHAnsi"/>
          <w:lang w:val="en-GB" w:eastAsia="en-GB"/>
        </w:rPr>
        <w:t>the evidence required (e.g., traffic speeds/volumes, collision history, community support), and</w:t>
      </w:r>
    </w:p>
    <w:p w14:paraId="5A5BD8E6" w14:textId="77777777" w:rsidR="00173D2E" w:rsidRPr="00C85006" w:rsidRDefault="00173D2E" w:rsidP="00173D2E">
      <w:pPr>
        <w:numPr>
          <w:ilvl w:val="0"/>
          <w:numId w:val="62"/>
        </w:numPr>
        <w:spacing w:before="100" w:beforeAutospacing="1" w:after="100" w:afterAutospacing="1"/>
        <w:rPr>
          <w:rFonts w:asciiTheme="minorHAnsi" w:eastAsia="Times New Roman" w:hAnsiTheme="minorHAnsi"/>
          <w:lang w:val="en-GB" w:eastAsia="en-GB"/>
        </w:rPr>
      </w:pPr>
      <w:r w:rsidRPr="00C85006">
        <w:rPr>
          <w:rFonts w:asciiTheme="minorHAnsi" w:eastAsia="Times New Roman" w:hAnsiTheme="minorHAnsi"/>
          <w:lang w:val="en-GB" w:eastAsia="en-GB"/>
        </w:rPr>
        <w:t>the practical options available (statutory orders, signage, engineering, complementary initiatives).</w:t>
      </w:r>
    </w:p>
    <w:p w14:paraId="109CD47C" w14:textId="77777777" w:rsidR="00173D2E" w:rsidRPr="00C85006" w:rsidRDefault="00173D2E" w:rsidP="00173D2E">
      <w:pPr>
        <w:spacing w:before="100" w:beforeAutospacing="1" w:after="100" w:afterAutospacing="1"/>
        <w:rPr>
          <w:rFonts w:asciiTheme="minorHAnsi" w:eastAsia="Times New Roman" w:hAnsiTheme="minorHAnsi"/>
          <w:lang w:val="en-GB" w:eastAsia="en-GB"/>
        </w:rPr>
      </w:pPr>
      <w:r w:rsidRPr="00C85006">
        <w:rPr>
          <w:rFonts w:asciiTheme="minorHAnsi" w:eastAsia="Times New Roman" w:hAnsiTheme="minorHAnsi"/>
          <w:lang w:val="en-GB" w:eastAsia="en-GB"/>
        </w:rPr>
        <w:t xml:space="preserve">4.5 </w:t>
      </w:r>
      <w:r w:rsidRPr="00C85006">
        <w:rPr>
          <w:rFonts w:asciiTheme="minorHAnsi" w:eastAsia="Times New Roman" w:hAnsiTheme="minorHAnsi"/>
          <w:b/>
          <w:bCs/>
          <w:lang w:val="en-GB" w:eastAsia="en-GB"/>
        </w:rPr>
        <w:t>Community engagement and communications</w:t>
      </w:r>
      <w:r w:rsidRPr="00C85006">
        <w:rPr>
          <w:rFonts w:asciiTheme="minorHAnsi" w:eastAsia="Times New Roman" w:hAnsiTheme="minorHAnsi"/>
          <w:lang w:val="en-GB" w:eastAsia="en-GB"/>
        </w:rPr>
        <w:br/>
        <w:t>To propose and support appropriate publicity and resident engagement, including communications via Barrowby News, the Parish website, and other channels agreed by the Council, to ensure the project is transparent and informed by community feedback.</w:t>
      </w:r>
    </w:p>
    <w:p w14:paraId="6B906638" w14:textId="77777777" w:rsidR="00173D2E" w:rsidRPr="00C85006" w:rsidRDefault="00173D2E" w:rsidP="00173D2E">
      <w:pPr>
        <w:spacing w:before="100" w:beforeAutospacing="1" w:after="100" w:afterAutospacing="1"/>
        <w:rPr>
          <w:rFonts w:asciiTheme="minorHAnsi" w:eastAsia="Times New Roman" w:hAnsiTheme="minorHAnsi"/>
          <w:lang w:val="en-GB" w:eastAsia="en-GB"/>
        </w:rPr>
      </w:pPr>
      <w:r w:rsidRPr="00C85006">
        <w:rPr>
          <w:rFonts w:asciiTheme="minorHAnsi" w:eastAsia="Times New Roman" w:hAnsiTheme="minorHAnsi"/>
          <w:lang w:val="en-GB" w:eastAsia="en-GB"/>
        </w:rPr>
        <w:t xml:space="preserve">4.6 </w:t>
      </w:r>
      <w:r w:rsidRPr="00C85006">
        <w:rPr>
          <w:rFonts w:asciiTheme="minorHAnsi" w:eastAsia="Times New Roman" w:hAnsiTheme="minorHAnsi"/>
          <w:b/>
          <w:bCs/>
          <w:lang w:val="en-GB" w:eastAsia="en-GB"/>
        </w:rPr>
        <w:t>Funding and resourcing</w:t>
      </w:r>
      <w:r w:rsidRPr="00C85006">
        <w:rPr>
          <w:rFonts w:asciiTheme="minorHAnsi" w:eastAsia="Times New Roman" w:hAnsiTheme="minorHAnsi"/>
          <w:lang w:val="en-GB" w:eastAsia="en-GB"/>
        </w:rPr>
        <w:br/>
        <w:t>To identify likely costs and funding</w:t>
      </w:r>
      <w:r w:rsidRPr="00C85006">
        <w:rPr>
          <w:rFonts w:asciiTheme="minorHAnsi" w:eastAsia="Times New Roman" w:hAnsiTheme="minorHAnsi"/>
          <w:b/>
          <w:bCs/>
          <w:lang w:val="en-GB" w:eastAsia="en-GB"/>
        </w:rPr>
        <w:t xml:space="preserve"> sources</w:t>
      </w:r>
      <w:r w:rsidRPr="00C85006">
        <w:rPr>
          <w:rFonts w:asciiTheme="minorHAnsi" w:eastAsia="Times New Roman" w:hAnsiTheme="minorHAnsi"/>
          <w:lang w:val="en-GB" w:eastAsia="en-GB"/>
        </w:rPr>
        <w:t xml:space="preserve"> (grants, partnerships, Council budgets, donations where lawful</w:t>
      </w:r>
      <w:proofErr w:type="gramStart"/>
      <w:r w:rsidRPr="00C85006">
        <w:rPr>
          <w:rFonts w:asciiTheme="minorHAnsi" w:eastAsia="Times New Roman" w:hAnsiTheme="minorHAnsi"/>
          <w:lang w:val="en-GB" w:eastAsia="en-GB"/>
        </w:rPr>
        <w:t>), and</w:t>
      </w:r>
      <w:proofErr w:type="gramEnd"/>
      <w:r w:rsidRPr="00C85006">
        <w:rPr>
          <w:rFonts w:asciiTheme="minorHAnsi" w:eastAsia="Times New Roman" w:hAnsiTheme="minorHAnsi"/>
          <w:lang w:val="en-GB" w:eastAsia="en-GB"/>
        </w:rPr>
        <w:t xml:space="preserve"> make recommendations to the Council.</w:t>
      </w:r>
    </w:p>
    <w:p w14:paraId="1DAE75FF" w14:textId="77777777" w:rsidR="00173D2E" w:rsidRPr="00C85006" w:rsidRDefault="00173D2E" w:rsidP="00173D2E">
      <w:pPr>
        <w:numPr>
          <w:ilvl w:val="0"/>
          <w:numId w:val="63"/>
        </w:numPr>
        <w:spacing w:before="100" w:beforeAutospacing="1" w:after="100" w:afterAutospacing="1"/>
        <w:rPr>
          <w:rFonts w:asciiTheme="minorHAnsi" w:eastAsia="Times New Roman" w:hAnsiTheme="minorHAnsi"/>
          <w:lang w:val="en-GB" w:eastAsia="en-GB"/>
        </w:rPr>
      </w:pPr>
      <w:r w:rsidRPr="00C85006">
        <w:rPr>
          <w:rFonts w:asciiTheme="minorHAnsi" w:eastAsia="Times New Roman" w:hAnsiTheme="minorHAnsi"/>
          <w:lang w:val="en-GB" w:eastAsia="en-GB"/>
        </w:rPr>
        <w:t>Any request for expenditure must be made to the Council for approval in accordance with the Council’s Financial Regulations.</w:t>
      </w:r>
    </w:p>
    <w:p w14:paraId="48F170A8" w14:textId="77777777" w:rsidR="00173D2E" w:rsidRPr="00C85006" w:rsidRDefault="00173D2E" w:rsidP="00173D2E">
      <w:pPr>
        <w:numPr>
          <w:ilvl w:val="0"/>
          <w:numId w:val="63"/>
        </w:numPr>
        <w:spacing w:before="100" w:beforeAutospacing="1" w:after="100" w:afterAutospacing="1"/>
        <w:rPr>
          <w:rFonts w:asciiTheme="minorHAnsi" w:eastAsia="Times New Roman" w:hAnsiTheme="minorHAnsi"/>
          <w:lang w:val="en-GB" w:eastAsia="en-GB"/>
        </w:rPr>
      </w:pPr>
      <w:r w:rsidRPr="00C85006">
        <w:rPr>
          <w:rFonts w:asciiTheme="minorHAnsi" w:eastAsia="Times New Roman" w:hAnsiTheme="minorHAnsi"/>
          <w:lang w:val="en-GB" w:eastAsia="en-GB"/>
        </w:rPr>
        <w:t>Any funds received or held for this project must be handled through the Parish Council’s proper financial arrangements and under the oversight of the Responsible Financial Officer/IFO, unless the Council resolves otherwise in a lawful manner.</w:t>
      </w:r>
    </w:p>
    <w:p w14:paraId="717BBFA2" w14:textId="097081BE" w:rsidR="00173D2E" w:rsidRPr="00C85006" w:rsidRDefault="00173D2E" w:rsidP="00173D2E">
      <w:pPr>
        <w:spacing w:before="100" w:beforeAutospacing="1" w:after="100" w:afterAutospacing="1"/>
        <w:rPr>
          <w:rFonts w:asciiTheme="minorHAnsi" w:eastAsia="Times New Roman" w:hAnsiTheme="minorHAnsi"/>
          <w:lang w:val="en-GB" w:eastAsia="en-GB"/>
        </w:rPr>
      </w:pPr>
      <w:r w:rsidRPr="00C85006">
        <w:rPr>
          <w:rFonts w:asciiTheme="minorHAnsi" w:eastAsia="Times New Roman" w:hAnsiTheme="minorHAnsi"/>
          <w:lang w:val="en-GB" w:eastAsia="en-GB"/>
        </w:rPr>
        <w:t xml:space="preserve">4.7 </w:t>
      </w:r>
      <w:r w:rsidRPr="00C85006">
        <w:rPr>
          <w:rFonts w:asciiTheme="minorHAnsi" w:eastAsia="Times New Roman" w:hAnsiTheme="minorHAnsi"/>
          <w:b/>
          <w:bCs/>
          <w:lang w:val="en-GB" w:eastAsia="en-GB"/>
        </w:rPr>
        <w:t>Reporting</w:t>
      </w:r>
      <w:r w:rsidRPr="00C85006">
        <w:rPr>
          <w:rFonts w:asciiTheme="minorHAnsi" w:eastAsia="Times New Roman" w:hAnsiTheme="minorHAnsi"/>
          <w:lang w:val="en-GB" w:eastAsia="en-GB"/>
        </w:rPr>
        <w:br/>
        <w:t>To provide the Parish Clerk with a short</w:t>
      </w:r>
      <w:r w:rsidR="009D61C0" w:rsidRPr="00C85006">
        <w:rPr>
          <w:rFonts w:asciiTheme="minorHAnsi" w:eastAsia="Times New Roman" w:hAnsiTheme="minorHAnsi"/>
          <w:lang w:val="en-GB" w:eastAsia="en-GB"/>
        </w:rPr>
        <w:t xml:space="preserve"> </w:t>
      </w:r>
      <w:r w:rsidR="00F407E8" w:rsidRPr="00C85006">
        <w:rPr>
          <w:rFonts w:asciiTheme="minorHAnsi" w:eastAsia="Times New Roman" w:hAnsiTheme="minorHAnsi"/>
          <w:lang w:val="en-GB" w:eastAsia="en-GB"/>
        </w:rPr>
        <w:t>monthly</w:t>
      </w:r>
      <w:r w:rsidR="009D61C0" w:rsidRPr="00C85006">
        <w:rPr>
          <w:rFonts w:asciiTheme="minorHAnsi" w:eastAsia="Times New Roman" w:hAnsiTheme="minorHAnsi"/>
          <w:lang w:val="en-GB" w:eastAsia="en-GB"/>
        </w:rPr>
        <w:t xml:space="preserve"> </w:t>
      </w:r>
      <w:r w:rsidRPr="00C85006">
        <w:rPr>
          <w:rFonts w:asciiTheme="minorHAnsi" w:eastAsia="Times New Roman" w:hAnsiTheme="minorHAnsi"/>
          <w:lang w:val="en-GB" w:eastAsia="en-GB"/>
        </w:rPr>
        <w:t>written update (or as otherwise requested) covering activity, progress, issues/risks, and any recommendations requiring Council decisions.</w:t>
      </w:r>
    </w:p>
    <w:p w14:paraId="3373AB8E" w14:textId="77777777" w:rsidR="00173D2E" w:rsidRPr="00C85006" w:rsidRDefault="00173D2E" w:rsidP="00173D2E">
      <w:pPr>
        <w:spacing w:before="100" w:beforeAutospacing="1" w:after="100" w:afterAutospacing="1"/>
        <w:outlineLvl w:val="2"/>
        <w:rPr>
          <w:rFonts w:asciiTheme="minorHAnsi" w:eastAsia="Times New Roman" w:hAnsiTheme="minorHAnsi"/>
          <w:b/>
          <w:bCs/>
          <w:sz w:val="28"/>
          <w:szCs w:val="28"/>
          <w:lang w:val="en-GB" w:eastAsia="en-GB"/>
        </w:rPr>
      </w:pPr>
      <w:r w:rsidRPr="00C85006">
        <w:rPr>
          <w:rFonts w:asciiTheme="minorHAnsi" w:eastAsia="Times New Roman" w:hAnsiTheme="minorHAnsi"/>
          <w:b/>
          <w:bCs/>
          <w:sz w:val="28"/>
          <w:szCs w:val="28"/>
          <w:lang w:val="en-GB" w:eastAsia="en-GB"/>
        </w:rPr>
        <w:t>5. Scope</w:t>
      </w:r>
    </w:p>
    <w:p w14:paraId="77892A3E" w14:textId="77777777" w:rsidR="00173D2E" w:rsidRPr="00C85006" w:rsidRDefault="00173D2E" w:rsidP="00173D2E">
      <w:pPr>
        <w:spacing w:before="100" w:beforeAutospacing="1" w:after="100" w:afterAutospacing="1"/>
        <w:rPr>
          <w:rFonts w:asciiTheme="minorHAnsi" w:eastAsia="Times New Roman" w:hAnsiTheme="minorHAnsi"/>
          <w:lang w:val="en-GB" w:eastAsia="en-GB"/>
        </w:rPr>
      </w:pPr>
      <w:r w:rsidRPr="00C85006">
        <w:rPr>
          <w:rFonts w:asciiTheme="minorHAnsi" w:eastAsia="Times New Roman" w:hAnsiTheme="minorHAnsi"/>
          <w:lang w:val="en-GB" w:eastAsia="en-GB"/>
        </w:rPr>
        <w:t>5.1 The Group will focus on roads/areas within Barrowby where a 20mph approach is most relevant (typically residential streets, the village centre, routes to community facilities), and will be guided by LCC policy and feasibility.</w:t>
      </w:r>
      <w:r w:rsidRPr="00C85006">
        <w:rPr>
          <w:rFonts w:asciiTheme="minorHAnsi" w:eastAsia="Times New Roman" w:hAnsiTheme="minorHAnsi"/>
          <w:lang w:val="en-GB" w:eastAsia="en-GB"/>
        </w:rPr>
        <w:br/>
        <w:t>5.2 The Group may also consider complementary measures that support safer speeds (e.g., gateway treatments, lining/signage proposals, community speed initiatives, education/awareness), but any proposals must be recommended to Council before action.</w:t>
      </w:r>
    </w:p>
    <w:p w14:paraId="0ED3C96A" w14:textId="77777777" w:rsidR="006370C3" w:rsidRPr="00C85006" w:rsidRDefault="006370C3" w:rsidP="00173D2E">
      <w:pPr>
        <w:spacing w:before="100" w:beforeAutospacing="1" w:after="100" w:afterAutospacing="1"/>
        <w:outlineLvl w:val="2"/>
        <w:rPr>
          <w:rFonts w:asciiTheme="minorHAnsi" w:eastAsia="Times New Roman" w:hAnsiTheme="minorHAnsi"/>
          <w:b/>
          <w:bCs/>
          <w:lang w:val="en-GB" w:eastAsia="en-GB"/>
        </w:rPr>
      </w:pPr>
    </w:p>
    <w:p w14:paraId="64268D8C" w14:textId="520E6F61" w:rsidR="00173D2E" w:rsidRPr="00D00EF7" w:rsidRDefault="00173D2E" w:rsidP="00173D2E">
      <w:pPr>
        <w:spacing w:before="100" w:beforeAutospacing="1" w:after="100" w:afterAutospacing="1"/>
        <w:outlineLvl w:val="2"/>
        <w:rPr>
          <w:rFonts w:asciiTheme="minorHAnsi" w:eastAsia="Times New Roman" w:hAnsiTheme="minorHAnsi"/>
          <w:b/>
          <w:bCs/>
          <w:sz w:val="28"/>
          <w:szCs w:val="28"/>
          <w:lang w:val="en-GB" w:eastAsia="en-GB"/>
        </w:rPr>
      </w:pPr>
      <w:r w:rsidRPr="00D00EF7">
        <w:rPr>
          <w:rFonts w:asciiTheme="minorHAnsi" w:eastAsia="Times New Roman" w:hAnsiTheme="minorHAnsi"/>
          <w:b/>
          <w:bCs/>
          <w:sz w:val="28"/>
          <w:szCs w:val="28"/>
          <w:lang w:val="en-GB" w:eastAsia="en-GB"/>
        </w:rPr>
        <w:lastRenderedPageBreak/>
        <w:t>6. Membership</w:t>
      </w:r>
    </w:p>
    <w:p w14:paraId="36112BF8" w14:textId="77777777" w:rsidR="00173D2E" w:rsidRPr="00D00EF7" w:rsidRDefault="00173D2E" w:rsidP="00173D2E">
      <w:pPr>
        <w:spacing w:before="100" w:beforeAutospacing="1" w:after="100" w:afterAutospacing="1"/>
        <w:rPr>
          <w:rFonts w:asciiTheme="minorHAnsi" w:eastAsia="Times New Roman" w:hAnsiTheme="minorHAnsi"/>
          <w:b/>
          <w:bCs/>
          <w:lang w:val="en-GB" w:eastAsia="en-GB"/>
        </w:rPr>
      </w:pPr>
      <w:r w:rsidRPr="00D00EF7">
        <w:rPr>
          <w:rFonts w:asciiTheme="minorHAnsi" w:eastAsia="Times New Roman" w:hAnsiTheme="minorHAnsi"/>
          <w:b/>
          <w:bCs/>
          <w:lang w:val="en-GB" w:eastAsia="en-GB"/>
        </w:rPr>
        <w:t>6.1 Membership will comprise:</w:t>
      </w:r>
    </w:p>
    <w:p w14:paraId="4BD0A973" w14:textId="77777777" w:rsidR="00173D2E" w:rsidRPr="00C85006" w:rsidRDefault="00173D2E" w:rsidP="00173D2E">
      <w:pPr>
        <w:numPr>
          <w:ilvl w:val="0"/>
          <w:numId w:val="64"/>
        </w:numPr>
        <w:spacing w:before="100" w:beforeAutospacing="1" w:after="100" w:afterAutospacing="1"/>
        <w:rPr>
          <w:rFonts w:asciiTheme="minorHAnsi" w:eastAsia="Times New Roman" w:hAnsiTheme="minorHAnsi"/>
          <w:lang w:val="en-GB" w:eastAsia="en-GB"/>
        </w:rPr>
      </w:pPr>
      <w:r w:rsidRPr="00C85006">
        <w:rPr>
          <w:rFonts w:asciiTheme="minorHAnsi" w:eastAsia="Times New Roman" w:hAnsiTheme="minorHAnsi"/>
          <w:lang w:val="en-GB" w:eastAsia="en-GB"/>
        </w:rPr>
        <w:t>Parish Councillors appointed by the Council; and</w:t>
      </w:r>
    </w:p>
    <w:p w14:paraId="1F01913F" w14:textId="77777777" w:rsidR="00173D2E" w:rsidRPr="00C85006" w:rsidRDefault="00173D2E" w:rsidP="00173D2E">
      <w:pPr>
        <w:numPr>
          <w:ilvl w:val="0"/>
          <w:numId w:val="64"/>
        </w:numPr>
        <w:spacing w:before="100" w:beforeAutospacing="1" w:after="100" w:afterAutospacing="1"/>
        <w:rPr>
          <w:rFonts w:asciiTheme="minorHAnsi" w:eastAsia="Times New Roman" w:hAnsiTheme="minorHAnsi"/>
          <w:lang w:val="en-GB" w:eastAsia="en-GB"/>
        </w:rPr>
      </w:pPr>
      <w:r w:rsidRPr="00C85006">
        <w:rPr>
          <w:rFonts w:asciiTheme="minorHAnsi" w:eastAsia="Times New Roman" w:hAnsiTheme="minorHAnsi"/>
          <w:lang w:val="en-GB" w:eastAsia="en-GB"/>
        </w:rPr>
        <w:t>Co-opted resident volunteers / community representatives (non-voting), as agreed by the Council.</w:t>
      </w:r>
    </w:p>
    <w:p w14:paraId="1A2DEA04" w14:textId="77777777" w:rsidR="00173D2E" w:rsidRPr="00D00EF7" w:rsidRDefault="00173D2E" w:rsidP="00173D2E">
      <w:pPr>
        <w:spacing w:before="100" w:beforeAutospacing="1" w:after="100" w:afterAutospacing="1"/>
        <w:rPr>
          <w:rFonts w:asciiTheme="minorHAnsi" w:eastAsia="Times New Roman" w:hAnsiTheme="minorHAnsi"/>
          <w:b/>
          <w:bCs/>
          <w:lang w:val="en-GB" w:eastAsia="en-GB"/>
        </w:rPr>
      </w:pPr>
      <w:r w:rsidRPr="00D00EF7">
        <w:rPr>
          <w:rFonts w:asciiTheme="minorHAnsi" w:eastAsia="Times New Roman" w:hAnsiTheme="minorHAnsi"/>
          <w:b/>
          <w:bCs/>
          <w:lang w:val="en-GB" w:eastAsia="en-GB"/>
        </w:rPr>
        <w:t>6.2 The Council will appoint:</w:t>
      </w:r>
    </w:p>
    <w:p w14:paraId="6E7763E8" w14:textId="77777777" w:rsidR="00173D2E" w:rsidRPr="00C85006" w:rsidRDefault="00173D2E" w:rsidP="00173D2E">
      <w:pPr>
        <w:numPr>
          <w:ilvl w:val="0"/>
          <w:numId w:val="65"/>
        </w:numPr>
        <w:spacing w:before="100" w:beforeAutospacing="1" w:after="100" w:afterAutospacing="1"/>
        <w:rPr>
          <w:rFonts w:asciiTheme="minorHAnsi" w:eastAsia="Times New Roman" w:hAnsiTheme="minorHAnsi"/>
          <w:lang w:val="en-GB" w:eastAsia="en-GB"/>
        </w:rPr>
      </w:pPr>
      <w:r w:rsidRPr="00C85006">
        <w:rPr>
          <w:rFonts w:asciiTheme="minorHAnsi" w:eastAsia="Times New Roman" w:hAnsiTheme="minorHAnsi"/>
          <w:lang w:val="en-GB" w:eastAsia="en-GB"/>
        </w:rPr>
        <w:t>a Councillor Chair of the Group (and optionally a Vice-Chair).</w:t>
      </w:r>
    </w:p>
    <w:p w14:paraId="7540ADEB" w14:textId="77777777" w:rsidR="00173D2E" w:rsidRPr="00C85006" w:rsidRDefault="00173D2E" w:rsidP="00173D2E">
      <w:pPr>
        <w:spacing w:before="100" w:beforeAutospacing="1" w:after="100" w:afterAutospacing="1"/>
        <w:rPr>
          <w:rFonts w:asciiTheme="minorHAnsi" w:eastAsia="Times New Roman" w:hAnsiTheme="minorHAnsi"/>
          <w:lang w:val="en-GB" w:eastAsia="en-GB"/>
        </w:rPr>
      </w:pPr>
      <w:r w:rsidRPr="00C85006">
        <w:rPr>
          <w:rFonts w:asciiTheme="minorHAnsi" w:eastAsia="Times New Roman" w:hAnsiTheme="minorHAnsi"/>
          <w:lang w:val="en-GB" w:eastAsia="en-GB"/>
        </w:rPr>
        <w:t>6.3 The Group may invite external stakeholders (e.g., LCC officers, police/road safety partners, campaign representatives) to attend for specific items.</w:t>
      </w:r>
    </w:p>
    <w:p w14:paraId="4D5D0D47" w14:textId="77777777" w:rsidR="00173D2E" w:rsidRPr="00D00EF7" w:rsidRDefault="00173D2E" w:rsidP="00173D2E">
      <w:pPr>
        <w:spacing w:before="100" w:beforeAutospacing="1" w:after="100" w:afterAutospacing="1"/>
        <w:outlineLvl w:val="2"/>
        <w:rPr>
          <w:rFonts w:asciiTheme="minorHAnsi" w:eastAsia="Times New Roman" w:hAnsiTheme="minorHAnsi"/>
          <w:b/>
          <w:bCs/>
          <w:sz w:val="28"/>
          <w:szCs w:val="28"/>
          <w:lang w:val="en-GB" w:eastAsia="en-GB"/>
        </w:rPr>
      </w:pPr>
      <w:r w:rsidRPr="00D00EF7">
        <w:rPr>
          <w:rFonts w:asciiTheme="minorHAnsi" w:eastAsia="Times New Roman" w:hAnsiTheme="minorHAnsi"/>
          <w:b/>
          <w:bCs/>
          <w:sz w:val="28"/>
          <w:szCs w:val="28"/>
          <w:lang w:val="en-GB" w:eastAsia="en-GB"/>
        </w:rPr>
        <w:t>7. Meetings and administration</w:t>
      </w:r>
    </w:p>
    <w:p w14:paraId="05D32ED8" w14:textId="77777777" w:rsidR="00173D2E" w:rsidRPr="00C85006" w:rsidRDefault="00173D2E" w:rsidP="00173D2E">
      <w:pPr>
        <w:spacing w:before="100" w:beforeAutospacing="1" w:after="100" w:afterAutospacing="1"/>
        <w:rPr>
          <w:rFonts w:asciiTheme="minorHAnsi" w:eastAsia="Times New Roman" w:hAnsiTheme="minorHAnsi"/>
          <w:lang w:val="en-GB" w:eastAsia="en-GB"/>
        </w:rPr>
      </w:pPr>
      <w:r w:rsidRPr="00C85006">
        <w:rPr>
          <w:rFonts w:asciiTheme="minorHAnsi" w:eastAsia="Times New Roman" w:hAnsiTheme="minorHAnsi"/>
          <w:lang w:val="en-GB" w:eastAsia="en-GB"/>
        </w:rPr>
        <w:t>7.1 Meetings will be held as required, typically every 4–8 weeks, to maintain momentum.</w:t>
      </w:r>
      <w:r w:rsidRPr="00C85006">
        <w:rPr>
          <w:rFonts w:asciiTheme="minorHAnsi" w:eastAsia="Times New Roman" w:hAnsiTheme="minorHAnsi"/>
          <w:lang w:val="en-GB" w:eastAsia="en-GB"/>
        </w:rPr>
        <w:br/>
        <w:t>7.2 The Parish Clerk (or nominee) will provide basic officer support as agreed (e.g., agenda coordination, circulation of papers).</w:t>
      </w:r>
      <w:r w:rsidRPr="00C85006">
        <w:rPr>
          <w:rFonts w:asciiTheme="minorHAnsi" w:eastAsia="Times New Roman" w:hAnsiTheme="minorHAnsi"/>
          <w:lang w:val="en-GB" w:eastAsia="en-GB"/>
        </w:rPr>
        <w:br/>
        <w:t>7.3 Notes/actions will be recorded and shared with members and the Clerk. The Group’s updates will feed into Council reporting.</w:t>
      </w:r>
    </w:p>
    <w:p w14:paraId="11B8C3FA" w14:textId="77777777" w:rsidR="00173D2E" w:rsidRPr="00D00EF7" w:rsidRDefault="00173D2E" w:rsidP="00173D2E">
      <w:pPr>
        <w:spacing w:before="100" w:beforeAutospacing="1" w:after="100" w:afterAutospacing="1"/>
        <w:outlineLvl w:val="2"/>
        <w:rPr>
          <w:rFonts w:asciiTheme="minorHAnsi" w:eastAsia="Times New Roman" w:hAnsiTheme="minorHAnsi"/>
          <w:b/>
          <w:bCs/>
          <w:sz w:val="28"/>
          <w:szCs w:val="28"/>
          <w:lang w:val="en-GB" w:eastAsia="en-GB"/>
        </w:rPr>
      </w:pPr>
      <w:r w:rsidRPr="00D00EF7">
        <w:rPr>
          <w:rFonts w:asciiTheme="minorHAnsi" w:eastAsia="Times New Roman" w:hAnsiTheme="minorHAnsi"/>
          <w:b/>
          <w:bCs/>
          <w:sz w:val="28"/>
          <w:szCs w:val="28"/>
          <w:lang w:val="en-GB" w:eastAsia="en-GB"/>
        </w:rPr>
        <w:t>8. Quorum and conduct</w:t>
      </w:r>
    </w:p>
    <w:p w14:paraId="78430770" w14:textId="77777777" w:rsidR="00173D2E" w:rsidRPr="00C85006" w:rsidRDefault="00173D2E" w:rsidP="00173D2E">
      <w:pPr>
        <w:spacing w:before="100" w:beforeAutospacing="1" w:after="100" w:afterAutospacing="1"/>
        <w:rPr>
          <w:rFonts w:asciiTheme="minorHAnsi" w:eastAsia="Times New Roman" w:hAnsiTheme="minorHAnsi"/>
          <w:lang w:val="en-GB" w:eastAsia="en-GB"/>
        </w:rPr>
      </w:pPr>
      <w:r w:rsidRPr="00C85006">
        <w:rPr>
          <w:rFonts w:asciiTheme="minorHAnsi" w:eastAsia="Times New Roman" w:hAnsiTheme="minorHAnsi"/>
          <w:lang w:val="en-GB" w:eastAsia="en-GB"/>
        </w:rPr>
        <w:t>8.1 The quorum shall be two councillor members of the Group.</w:t>
      </w:r>
      <w:r w:rsidRPr="00C85006">
        <w:rPr>
          <w:rFonts w:asciiTheme="minorHAnsi" w:eastAsia="Times New Roman" w:hAnsiTheme="minorHAnsi"/>
          <w:lang w:val="en-GB" w:eastAsia="en-GB"/>
        </w:rPr>
        <w:br/>
        <w:t>8.2 Members must act in accordance with the Parish Council’s adopted standards (including Code of Conduct and declarations of interest, where applicable).</w:t>
      </w:r>
      <w:r w:rsidRPr="00C85006">
        <w:rPr>
          <w:rFonts w:asciiTheme="minorHAnsi" w:eastAsia="Times New Roman" w:hAnsiTheme="minorHAnsi"/>
          <w:lang w:val="en-GB" w:eastAsia="en-GB"/>
        </w:rPr>
        <w:br/>
        <w:t>8.3 The Chair is responsible for orderly conduct, ensuring actions are agreed and recorded.</w:t>
      </w:r>
    </w:p>
    <w:p w14:paraId="3E8147AD" w14:textId="77777777" w:rsidR="00173D2E" w:rsidRPr="00D00EF7" w:rsidRDefault="00173D2E" w:rsidP="00173D2E">
      <w:pPr>
        <w:spacing w:before="100" w:beforeAutospacing="1" w:after="100" w:afterAutospacing="1"/>
        <w:outlineLvl w:val="2"/>
        <w:rPr>
          <w:rFonts w:asciiTheme="minorHAnsi" w:eastAsia="Times New Roman" w:hAnsiTheme="minorHAnsi"/>
          <w:b/>
          <w:bCs/>
          <w:sz w:val="28"/>
          <w:szCs w:val="28"/>
          <w:lang w:val="en-GB" w:eastAsia="en-GB"/>
        </w:rPr>
      </w:pPr>
      <w:r w:rsidRPr="00D00EF7">
        <w:rPr>
          <w:rFonts w:asciiTheme="minorHAnsi" w:eastAsia="Times New Roman" w:hAnsiTheme="minorHAnsi"/>
          <w:b/>
          <w:bCs/>
          <w:sz w:val="28"/>
          <w:szCs w:val="28"/>
          <w:lang w:val="en-GB" w:eastAsia="en-GB"/>
        </w:rPr>
        <w:t>9. Communications and media</w:t>
      </w:r>
    </w:p>
    <w:p w14:paraId="00A79896" w14:textId="77777777" w:rsidR="00173D2E" w:rsidRPr="00C85006" w:rsidRDefault="00173D2E" w:rsidP="00173D2E">
      <w:pPr>
        <w:spacing w:before="100" w:beforeAutospacing="1" w:after="100" w:afterAutospacing="1"/>
        <w:rPr>
          <w:rFonts w:asciiTheme="minorHAnsi" w:eastAsia="Times New Roman" w:hAnsiTheme="minorHAnsi"/>
          <w:lang w:val="en-GB" w:eastAsia="en-GB"/>
        </w:rPr>
      </w:pPr>
      <w:r w:rsidRPr="00C85006">
        <w:rPr>
          <w:rFonts w:asciiTheme="minorHAnsi" w:eastAsia="Times New Roman" w:hAnsiTheme="minorHAnsi"/>
          <w:lang w:val="en-GB" w:eastAsia="en-GB"/>
        </w:rPr>
        <w:t>9.1 The Group will not issue statements on behalf of the Council unless agreed by the Council or authorised by the Chair of the Council/Clerk.</w:t>
      </w:r>
      <w:r w:rsidRPr="00C85006">
        <w:rPr>
          <w:rFonts w:asciiTheme="minorHAnsi" w:eastAsia="Times New Roman" w:hAnsiTheme="minorHAnsi"/>
          <w:lang w:val="en-GB" w:eastAsia="en-GB"/>
        </w:rPr>
        <w:br/>
        <w:t>9.2 Public-facing communications should be aligned with the Council’s agreed messaging and shared through approved channels.</w:t>
      </w:r>
    </w:p>
    <w:p w14:paraId="389552B6" w14:textId="77777777" w:rsidR="00173D2E" w:rsidRPr="00D00EF7" w:rsidRDefault="00173D2E" w:rsidP="00173D2E">
      <w:pPr>
        <w:spacing w:before="100" w:beforeAutospacing="1" w:after="100" w:afterAutospacing="1"/>
        <w:outlineLvl w:val="2"/>
        <w:rPr>
          <w:rFonts w:asciiTheme="minorHAnsi" w:eastAsia="Times New Roman" w:hAnsiTheme="minorHAnsi"/>
          <w:b/>
          <w:bCs/>
          <w:sz w:val="28"/>
          <w:szCs w:val="28"/>
          <w:lang w:val="en-GB" w:eastAsia="en-GB"/>
        </w:rPr>
      </w:pPr>
      <w:r w:rsidRPr="00D00EF7">
        <w:rPr>
          <w:rFonts w:asciiTheme="minorHAnsi" w:eastAsia="Times New Roman" w:hAnsiTheme="minorHAnsi"/>
          <w:b/>
          <w:bCs/>
          <w:sz w:val="28"/>
          <w:szCs w:val="28"/>
          <w:lang w:val="en-GB" w:eastAsia="en-GB"/>
        </w:rPr>
        <w:t>10. Deliverables</w:t>
      </w:r>
    </w:p>
    <w:p w14:paraId="5392EE01" w14:textId="77777777" w:rsidR="00173D2E" w:rsidRPr="00C85006" w:rsidRDefault="00173D2E" w:rsidP="00173D2E">
      <w:pPr>
        <w:spacing w:before="100" w:beforeAutospacing="1" w:after="100" w:afterAutospacing="1"/>
        <w:rPr>
          <w:rFonts w:asciiTheme="minorHAnsi" w:eastAsia="Times New Roman" w:hAnsiTheme="minorHAnsi"/>
          <w:lang w:val="en-GB" w:eastAsia="en-GB"/>
        </w:rPr>
      </w:pPr>
      <w:r w:rsidRPr="00C85006">
        <w:rPr>
          <w:rFonts w:asciiTheme="minorHAnsi" w:eastAsia="Times New Roman" w:hAnsiTheme="minorHAnsi"/>
          <w:lang w:val="en-GB" w:eastAsia="en-GB"/>
        </w:rPr>
        <w:t>The Group will aim to deliver:</w:t>
      </w:r>
    </w:p>
    <w:p w14:paraId="46C17228" w14:textId="77777777" w:rsidR="00173D2E" w:rsidRPr="00C85006" w:rsidRDefault="00173D2E" w:rsidP="00173D2E">
      <w:pPr>
        <w:numPr>
          <w:ilvl w:val="0"/>
          <w:numId w:val="66"/>
        </w:numPr>
        <w:spacing w:before="100" w:beforeAutospacing="1" w:after="100" w:afterAutospacing="1"/>
        <w:rPr>
          <w:rFonts w:asciiTheme="minorHAnsi" w:eastAsia="Times New Roman" w:hAnsiTheme="minorHAnsi"/>
          <w:lang w:val="en-GB" w:eastAsia="en-GB"/>
        </w:rPr>
      </w:pPr>
      <w:r w:rsidRPr="00C85006">
        <w:rPr>
          <w:rFonts w:asciiTheme="minorHAnsi" w:eastAsia="Times New Roman" w:hAnsiTheme="minorHAnsi"/>
          <w:lang w:val="en-GB" w:eastAsia="en-GB"/>
        </w:rPr>
        <w:t>an initial scoping note (priority areas, issues, evidence required</w:t>
      </w:r>
      <w:proofErr w:type="gramStart"/>
      <w:r w:rsidRPr="00C85006">
        <w:rPr>
          <w:rFonts w:asciiTheme="minorHAnsi" w:eastAsia="Times New Roman" w:hAnsiTheme="minorHAnsi"/>
          <w:lang w:val="en-GB" w:eastAsia="en-GB"/>
        </w:rPr>
        <w:t>);</w:t>
      </w:r>
      <w:proofErr w:type="gramEnd"/>
    </w:p>
    <w:p w14:paraId="0645418D" w14:textId="77777777" w:rsidR="00173D2E" w:rsidRPr="00C85006" w:rsidRDefault="00173D2E" w:rsidP="00173D2E">
      <w:pPr>
        <w:numPr>
          <w:ilvl w:val="0"/>
          <w:numId w:val="66"/>
        </w:numPr>
        <w:spacing w:before="100" w:beforeAutospacing="1" w:after="100" w:afterAutospacing="1"/>
        <w:rPr>
          <w:rFonts w:asciiTheme="minorHAnsi" w:eastAsia="Times New Roman" w:hAnsiTheme="minorHAnsi"/>
          <w:lang w:val="en-GB" w:eastAsia="en-GB"/>
        </w:rPr>
      </w:pPr>
      <w:r w:rsidRPr="00C85006">
        <w:rPr>
          <w:rFonts w:asciiTheme="minorHAnsi" w:eastAsia="Times New Roman" w:hAnsiTheme="minorHAnsi"/>
          <w:lang w:val="en-GB" w:eastAsia="en-GB"/>
        </w:rPr>
        <w:t>an outline engagement plan (how community views will be gathered</w:t>
      </w:r>
      <w:proofErr w:type="gramStart"/>
      <w:r w:rsidRPr="00C85006">
        <w:rPr>
          <w:rFonts w:asciiTheme="minorHAnsi" w:eastAsia="Times New Roman" w:hAnsiTheme="minorHAnsi"/>
          <w:lang w:val="en-GB" w:eastAsia="en-GB"/>
        </w:rPr>
        <w:t>);</w:t>
      </w:r>
      <w:proofErr w:type="gramEnd"/>
    </w:p>
    <w:p w14:paraId="29F0699C" w14:textId="77777777" w:rsidR="00173D2E" w:rsidRPr="00C85006" w:rsidRDefault="00173D2E" w:rsidP="00173D2E">
      <w:pPr>
        <w:numPr>
          <w:ilvl w:val="0"/>
          <w:numId w:val="66"/>
        </w:numPr>
        <w:spacing w:before="100" w:beforeAutospacing="1" w:after="100" w:afterAutospacing="1"/>
        <w:rPr>
          <w:rFonts w:asciiTheme="minorHAnsi" w:eastAsia="Times New Roman" w:hAnsiTheme="minorHAnsi"/>
          <w:lang w:val="en-GB" w:eastAsia="en-GB"/>
        </w:rPr>
      </w:pPr>
      <w:r w:rsidRPr="00C85006">
        <w:rPr>
          <w:rFonts w:asciiTheme="minorHAnsi" w:eastAsia="Times New Roman" w:hAnsiTheme="minorHAnsi"/>
          <w:lang w:val="en-GB" w:eastAsia="en-GB"/>
        </w:rPr>
        <w:t>a recommended options report to Council (including estimated costs, feasibility, and proposed next steps); and</w:t>
      </w:r>
    </w:p>
    <w:p w14:paraId="07103FAC" w14:textId="77777777" w:rsidR="00173D2E" w:rsidRPr="00C85006" w:rsidRDefault="00173D2E" w:rsidP="00173D2E">
      <w:pPr>
        <w:numPr>
          <w:ilvl w:val="0"/>
          <w:numId w:val="66"/>
        </w:numPr>
        <w:spacing w:before="100" w:beforeAutospacing="1" w:after="100" w:afterAutospacing="1"/>
        <w:rPr>
          <w:rFonts w:asciiTheme="minorHAnsi" w:eastAsia="Times New Roman" w:hAnsiTheme="minorHAnsi"/>
          <w:lang w:val="en-GB" w:eastAsia="en-GB"/>
        </w:rPr>
      </w:pPr>
      <w:r w:rsidRPr="00C85006">
        <w:rPr>
          <w:rFonts w:asciiTheme="minorHAnsi" w:eastAsia="Times New Roman" w:hAnsiTheme="minorHAnsi"/>
          <w:lang w:val="en-GB" w:eastAsia="en-GB"/>
        </w:rPr>
        <w:t>ongoing monthly progress updates.</w:t>
      </w:r>
    </w:p>
    <w:p w14:paraId="601DCC91" w14:textId="77777777" w:rsidR="00574B95" w:rsidRDefault="00574B95" w:rsidP="00173D2E">
      <w:pPr>
        <w:spacing w:before="100" w:beforeAutospacing="1" w:after="100" w:afterAutospacing="1"/>
        <w:outlineLvl w:val="2"/>
        <w:rPr>
          <w:rFonts w:asciiTheme="minorHAnsi" w:eastAsia="Times New Roman" w:hAnsiTheme="minorHAnsi"/>
          <w:b/>
          <w:bCs/>
          <w:sz w:val="28"/>
          <w:szCs w:val="28"/>
          <w:lang w:val="en-GB" w:eastAsia="en-GB"/>
        </w:rPr>
      </w:pPr>
    </w:p>
    <w:p w14:paraId="15674D3A" w14:textId="51205305" w:rsidR="00173D2E" w:rsidRPr="00D00EF7" w:rsidRDefault="00173D2E" w:rsidP="00173D2E">
      <w:pPr>
        <w:spacing w:before="100" w:beforeAutospacing="1" w:after="100" w:afterAutospacing="1"/>
        <w:outlineLvl w:val="2"/>
        <w:rPr>
          <w:rFonts w:asciiTheme="minorHAnsi" w:eastAsia="Times New Roman" w:hAnsiTheme="minorHAnsi"/>
          <w:b/>
          <w:bCs/>
          <w:sz w:val="28"/>
          <w:szCs w:val="28"/>
          <w:lang w:val="en-GB" w:eastAsia="en-GB"/>
        </w:rPr>
      </w:pPr>
      <w:r w:rsidRPr="00D00EF7">
        <w:rPr>
          <w:rFonts w:asciiTheme="minorHAnsi" w:eastAsia="Times New Roman" w:hAnsiTheme="minorHAnsi"/>
          <w:b/>
          <w:bCs/>
          <w:sz w:val="28"/>
          <w:szCs w:val="28"/>
          <w:lang w:val="en-GB" w:eastAsia="en-GB"/>
        </w:rPr>
        <w:lastRenderedPageBreak/>
        <w:t>11. Duration and review</w:t>
      </w:r>
    </w:p>
    <w:p w14:paraId="370A7633" w14:textId="77777777" w:rsidR="00173D2E" w:rsidRPr="00C85006" w:rsidRDefault="00173D2E" w:rsidP="00173D2E">
      <w:pPr>
        <w:spacing w:before="100" w:beforeAutospacing="1" w:after="100" w:afterAutospacing="1"/>
        <w:rPr>
          <w:rFonts w:asciiTheme="minorHAnsi" w:eastAsia="Times New Roman" w:hAnsiTheme="minorHAnsi"/>
          <w:lang w:val="en-GB" w:eastAsia="en-GB"/>
        </w:rPr>
      </w:pPr>
      <w:r w:rsidRPr="00C85006">
        <w:rPr>
          <w:rFonts w:asciiTheme="minorHAnsi" w:eastAsia="Times New Roman" w:hAnsiTheme="minorHAnsi"/>
          <w:lang w:val="en-GB" w:eastAsia="en-GB"/>
        </w:rPr>
        <w:t>11.1 The Group will operate for an initial period of 12 months (or until its task is completed), unless the Council resolves to extend it.</w:t>
      </w:r>
      <w:r w:rsidRPr="00C85006">
        <w:rPr>
          <w:rFonts w:asciiTheme="minorHAnsi" w:eastAsia="Times New Roman" w:hAnsiTheme="minorHAnsi"/>
          <w:lang w:val="en-GB" w:eastAsia="en-GB"/>
        </w:rPr>
        <w:br/>
        <w:t>11.2 These Terms of Reference will be reviewed by the Council annually (or sooner if required).</w:t>
      </w:r>
    </w:p>
    <w:p w14:paraId="4F380759" w14:textId="77777777" w:rsidR="008334A7" w:rsidRPr="00C85006" w:rsidRDefault="008334A7"/>
    <w:sectPr w:rsidR="008334A7" w:rsidRPr="00C850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erif JP Medium">
    <w:altName w:val="Yu Gothic"/>
    <w:charset w:val="80"/>
    <w:family w:val="roman"/>
    <w:pitch w:val="variable"/>
    <w:sig w:usb0="20000287" w:usb1="2ADF3C10" w:usb2="00000016" w:usb3="00000000" w:csb0="0006010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003D"/>
    <w:multiLevelType w:val="multilevel"/>
    <w:tmpl w:val="8B2C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F0A64"/>
    <w:multiLevelType w:val="multilevel"/>
    <w:tmpl w:val="96B05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B0C4F"/>
    <w:multiLevelType w:val="multilevel"/>
    <w:tmpl w:val="E8B8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B2B6A"/>
    <w:multiLevelType w:val="multilevel"/>
    <w:tmpl w:val="536CC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A6AF1"/>
    <w:multiLevelType w:val="multilevel"/>
    <w:tmpl w:val="D9DC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65A9E"/>
    <w:multiLevelType w:val="multilevel"/>
    <w:tmpl w:val="3EAC9D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E946E4"/>
    <w:multiLevelType w:val="multilevel"/>
    <w:tmpl w:val="9E8033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DA6453"/>
    <w:multiLevelType w:val="multilevel"/>
    <w:tmpl w:val="048E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0E736C"/>
    <w:multiLevelType w:val="multilevel"/>
    <w:tmpl w:val="7924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4A7222"/>
    <w:multiLevelType w:val="multilevel"/>
    <w:tmpl w:val="BC9C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FA74E3"/>
    <w:multiLevelType w:val="multilevel"/>
    <w:tmpl w:val="0984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62075F"/>
    <w:multiLevelType w:val="multilevel"/>
    <w:tmpl w:val="084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C612A1"/>
    <w:multiLevelType w:val="multilevel"/>
    <w:tmpl w:val="AE5C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76864"/>
    <w:multiLevelType w:val="multilevel"/>
    <w:tmpl w:val="171021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735D96"/>
    <w:multiLevelType w:val="multilevel"/>
    <w:tmpl w:val="FBD26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AD13B7"/>
    <w:multiLevelType w:val="multilevel"/>
    <w:tmpl w:val="EBCC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1865AD"/>
    <w:multiLevelType w:val="multilevel"/>
    <w:tmpl w:val="DC4A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2B13B0"/>
    <w:multiLevelType w:val="multilevel"/>
    <w:tmpl w:val="0656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486091"/>
    <w:multiLevelType w:val="multilevel"/>
    <w:tmpl w:val="E6E8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693FE1"/>
    <w:multiLevelType w:val="multilevel"/>
    <w:tmpl w:val="C5504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7E1FBB"/>
    <w:multiLevelType w:val="multilevel"/>
    <w:tmpl w:val="EAC6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AD2CC2"/>
    <w:multiLevelType w:val="multilevel"/>
    <w:tmpl w:val="8068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6A7C88"/>
    <w:multiLevelType w:val="multilevel"/>
    <w:tmpl w:val="67AA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C872E0"/>
    <w:multiLevelType w:val="multilevel"/>
    <w:tmpl w:val="7F56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255AD5"/>
    <w:multiLevelType w:val="multilevel"/>
    <w:tmpl w:val="EEC6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575E86"/>
    <w:multiLevelType w:val="multilevel"/>
    <w:tmpl w:val="1492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822149"/>
    <w:multiLevelType w:val="multilevel"/>
    <w:tmpl w:val="4852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8047EC"/>
    <w:multiLevelType w:val="multilevel"/>
    <w:tmpl w:val="FB76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1D306C"/>
    <w:multiLevelType w:val="multilevel"/>
    <w:tmpl w:val="C06C72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3E5BB9"/>
    <w:multiLevelType w:val="multilevel"/>
    <w:tmpl w:val="14CA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6F47B5"/>
    <w:multiLevelType w:val="multilevel"/>
    <w:tmpl w:val="5654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BA51AB"/>
    <w:multiLevelType w:val="multilevel"/>
    <w:tmpl w:val="C7A8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DD0EC2"/>
    <w:multiLevelType w:val="multilevel"/>
    <w:tmpl w:val="D588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031BAA"/>
    <w:multiLevelType w:val="multilevel"/>
    <w:tmpl w:val="0B4C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9E59F7"/>
    <w:multiLevelType w:val="multilevel"/>
    <w:tmpl w:val="3E50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7204EB"/>
    <w:multiLevelType w:val="multilevel"/>
    <w:tmpl w:val="BAE4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CC6A35"/>
    <w:multiLevelType w:val="multilevel"/>
    <w:tmpl w:val="7A8A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EA562B"/>
    <w:multiLevelType w:val="multilevel"/>
    <w:tmpl w:val="EDBC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7B6E54"/>
    <w:multiLevelType w:val="multilevel"/>
    <w:tmpl w:val="AF98D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273395"/>
    <w:multiLevelType w:val="multilevel"/>
    <w:tmpl w:val="468E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19145E"/>
    <w:multiLevelType w:val="multilevel"/>
    <w:tmpl w:val="3C3C47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52539A1"/>
    <w:multiLevelType w:val="multilevel"/>
    <w:tmpl w:val="2CA62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B0492F"/>
    <w:multiLevelType w:val="multilevel"/>
    <w:tmpl w:val="C9C629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8C30AE3"/>
    <w:multiLevelType w:val="multilevel"/>
    <w:tmpl w:val="D05C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96118A0"/>
    <w:multiLevelType w:val="multilevel"/>
    <w:tmpl w:val="F058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C351B80"/>
    <w:multiLevelType w:val="multilevel"/>
    <w:tmpl w:val="5030B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C71346F"/>
    <w:multiLevelType w:val="multilevel"/>
    <w:tmpl w:val="A3544F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D653BEC"/>
    <w:multiLevelType w:val="multilevel"/>
    <w:tmpl w:val="0FC2FC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FCE1CB2"/>
    <w:multiLevelType w:val="multilevel"/>
    <w:tmpl w:val="2346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FEB0230"/>
    <w:multiLevelType w:val="multilevel"/>
    <w:tmpl w:val="3F10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45E32D1"/>
    <w:multiLevelType w:val="multilevel"/>
    <w:tmpl w:val="4CEED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5A0093B"/>
    <w:multiLevelType w:val="multilevel"/>
    <w:tmpl w:val="BE204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5E249F5"/>
    <w:multiLevelType w:val="multilevel"/>
    <w:tmpl w:val="059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6941368"/>
    <w:multiLevelType w:val="multilevel"/>
    <w:tmpl w:val="7FEE6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8F82FEF"/>
    <w:multiLevelType w:val="multilevel"/>
    <w:tmpl w:val="3C7EF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9EC442B"/>
    <w:multiLevelType w:val="multilevel"/>
    <w:tmpl w:val="EBD0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BDB7C55"/>
    <w:multiLevelType w:val="multilevel"/>
    <w:tmpl w:val="1DEC4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F2C2B06"/>
    <w:multiLevelType w:val="multilevel"/>
    <w:tmpl w:val="92F6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11F0A09"/>
    <w:multiLevelType w:val="multilevel"/>
    <w:tmpl w:val="5110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189567C"/>
    <w:multiLevelType w:val="multilevel"/>
    <w:tmpl w:val="3680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4E36AAB"/>
    <w:multiLevelType w:val="multilevel"/>
    <w:tmpl w:val="EB64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6514FD3"/>
    <w:multiLevelType w:val="multilevel"/>
    <w:tmpl w:val="20A8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89E23D6"/>
    <w:multiLevelType w:val="multilevel"/>
    <w:tmpl w:val="1E8A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9602943"/>
    <w:multiLevelType w:val="multilevel"/>
    <w:tmpl w:val="6B3A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C8A7AEE"/>
    <w:multiLevelType w:val="multilevel"/>
    <w:tmpl w:val="8338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F0C3731"/>
    <w:multiLevelType w:val="multilevel"/>
    <w:tmpl w:val="FDDA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805724">
    <w:abstractNumId w:val="11"/>
  </w:num>
  <w:num w:numId="2" w16cid:durableId="2096172650">
    <w:abstractNumId w:val="32"/>
  </w:num>
  <w:num w:numId="3" w16cid:durableId="1183788646">
    <w:abstractNumId w:val="17"/>
  </w:num>
  <w:num w:numId="4" w16cid:durableId="1628580126">
    <w:abstractNumId w:val="33"/>
  </w:num>
  <w:num w:numId="5" w16cid:durableId="1451627781">
    <w:abstractNumId w:val="18"/>
  </w:num>
  <w:num w:numId="6" w16cid:durableId="1134979869">
    <w:abstractNumId w:val="15"/>
  </w:num>
  <w:num w:numId="7" w16cid:durableId="443815505">
    <w:abstractNumId w:val="7"/>
  </w:num>
  <w:num w:numId="8" w16cid:durableId="1462651626">
    <w:abstractNumId w:val="48"/>
  </w:num>
  <w:num w:numId="9" w16cid:durableId="58749926">
    <w:abstractNumId w:val="22"/>
  </w:num>
  <w:num w:numId="10" w16cid:durableId="657924024">
    <w:abstractNumId w:val="10"/>
  </w:num>
  <w:num w:numId="11" w16cid:durableId="1234850454">
    <w:abstractNumId w:val="64"/>
  </w:num>
  <w:num w:numId="12" w16cid:durableId="1240559786">
    <w:abstractNumId w:val="34"/>
  </w:num>
  <w:num w:numId="13" w16cid:durableId="1573617514">
    <w:abstractNumId w:val="56"/>
  </w:num>
  <w:num w:numId="14" w16cid:durableId="410197322">
    <w:abstractNumId w:val="53"/>
  </w:num>
  <w:num w:numId="15" w16cid:durableId="663438326">
    <w:abstractNumId w:val="54"/>
  </w:num>
  <w:num w:numId="16" w16cid:durableId="1014844434">
    <w:abstractNumId w:val="62"/>
  </w:num>
  <w:num w:numId="17" w16cid:durableId="420610148">
    <w:abstractNumId w:val="2"/>
  </w:num>
  <w:num w:numId="18" w16cid:durableId="1693141231">
    <w:abstractNumId w:val="25"/>
  </w:num>
  <w:num w:numId="19" w16cid:durableId="1664118072">
    <w:abstractNumId w:val="23"/>
  </w:num>
  <w:num w:numId="20" w16cid:durableId="476385379">
    <w:abstractNumId w:val="39"/>
  </w:num>
  <w:num w:numId="21" w16cid:durableId="420221032">
    <w:abstractNumId w:val="55"/>
  </w:num>
  <w:num w:numId="22" w16cid:durableId="888957966">
    <w:abstractNumId w:val="41"/>
  </w:num>
  <w:num w:numId="23" w16cid:durableId="1237589604">
    <w:abstractNumId w:val="16"/>
  </w:num>
  <w:num w:numId="24" w16cid:durableId="1471751139">
    <w:abstractNumId w:val="27"/>
  </w:num>
  <w:num w:numId="25" w16cid:durableId="1817185199">
    <w:abstractNumId w:val="1"/>
  </w:num>
  <w:num w:numId="26" w16cid:durableId="1751581097">
    <w:abstractNumId w:val="59"/>
  </w:num>
  <w:num w:numId="27" w16cid:durableId="677850987">
    <w:abstractNumId w:val="30"/>
  </w:num>
  <w:num w:numId="28" w16cid:durableId="139463874">
    <w:abstractNumId w:val="49"/>
  </w:num>
  <w:num w:numId="29" w16cid:durableId="534388435">
    <w:abstractNumId w:val="12"/>
  </w:num>
  <w:num w:numId="30" w16cid:durableId="1355425595">
    <w:abstractNumId w:val="20"/>
  </w:num>
  <w:num w:numId="31" w16cid:durableId="1909801279">
    <w:abstractNumId w:val="29"/>
  </w:num>
  <w:num w:numId="32" w16cid:durableId="787309377">
    <w:abstractNumId w:val="31"/>
  </w:num>
  <w:num w:numId="33" w16cid:durableId="773790070">
    <w:abstractNumId w:val="8"/>
  </w:num>
  <w:num w:numId="34" w16cid:durableId="833566920">
    <w:abstractNumId w:val="63"/>
  </w:num>
  <w:num w:numId="35" w16cid:durableId="649597335">
    <w:abstractNumId w:val="65"/>
  </w:num>
  <w:num w:numId="36" w16cid:durableId="2137335248">
    <w:abstractNumId w:val="60"/>
  </w:num>
  <w:num w:numId="37" w16cid:durableId="1553155744">
    <w:abstractNumId w:val="45"/>
  </w:num>
  <w:num w:numId="38" w16cid:durableId="2090534910">
    <w:abstractNumId w:val="21"/>
  </w:num>
  <w:num w:numId="39" w16cid:durableId="935400643">
    <w:abstractNumId w:val="44"/>
  </w:num>
  <w:num w:numId="40" w16cid:durableId="437911898">
    <w:abstractNumId w:val="14"/>
  </w:num>
  <w:num w:numId="41" w16cid:durableId="198861266">
    <w:abstractNumId w:val="9"/>
  </w:num>
  <w:num w:numId="42" w16cid:durableId="499732346">
    <w:abstractNumId w:val="4"/>
  </w:num>
  <w:num w:numId="43" w16cid:durableId="1199275070">
    <w:abstractNumId w:val="24"/>
  </w:num>
  <w:num w:numId="44" w16cid:durableId="1213082428">
    <w:abstractNumId w:val="26"/>
  </w:num>
  <w:num w:numId="45" w16cid:durableId="909996125">
    <w:abstractNumId w:val="51"/>
  </w:num>
  <w:num w:numId="46" w16cid:durableId="522861735">
    <w:abstractNumId w:val="50"/>
  </w:num>
  <w:num w:numId="47" w16cid:durableId="213540716">
    <w:abstractNumId w:val="13"/>
  </w:num>
  <w:num w:numId="48" w16cid:durableId="2041126171">
    <w:abstractNumId w:val="58"/>
  </w:num>
  <w:num w:numId="49" w16cid:durableId="2098136883">
    <w:abstractNumId w:val="28"/>
  </w:num>
  <w:num w:numId="50" w16cid:durableId="1480338613">
    <w:abstractNumId w:val="38"/>
  </w:num>
  <w:num w:numId="51" w16cid:durableId="724110871">
    <w:abstractNumId w:val="42"/>
  </w:num>
  <w:num w:numId="52" w16cid:durableId="119494904">
    <w:abstractNumId w:val="35"/>
  </w:num>
  <w:num w:numId="53" w16cid:durableId="258950184">
    <w:abstractNumId w:val="46"/>
  </w:num>
  <w:num w:numId="54" w16cid:durableId="747731806">
    <w:abstractNumId w:val="52"/>
  </w:num>
  <w:num w:numId="55" w16cid:durableId="1217814804">
    <w:abstractNumId w:val="5"/>
  </w:num>
  <w:num w:numId="56" w16cid:durableId="588848985">
    <w:abstractNumId w:val="61"/>
  </w:num>
  <w:num w:numId="57" w16cid:durableId="782187527">
    <w:abstractNumId w:val="40"/>
  </w:num>
  <w:num w:numId="58" w16cid:durableId="974141358">
    <w:abstractNumId w:val="6"/>
  </w:num>
  <w:num w:numId="59" w16cid:durableId="882254535">
    <w:abstractNumId w:val="47"/>
  </w:num>
  <w:num w:numId="60" w16cid:durableId="1431925717">
    <w:abstractNumId w:val="57"/>
  </w:num>
  <w:num w:numId="61" w16cid:durableId="611665465">
    <w:abstractNumId w:val="0"/>
  </w:num>
  <w:num w:numId="62" w16cid:durableId="1514103325">
    <w:abstractNumId w:val="43"/>
  </w:num>
  <w:num w:numId="63" w16cid:durableId="2131580638">
    <w:abstractNumId w:val="36"/>
  </w:num>
  <w:num w:numId="64" w16cid:durableId="1416435202">
    <w:abstractNumId w:val="37"/>
  </w:num>
  <w:num w:numId="65" w16cid:durableId="181627575">
    <w:abstractNumId w:val="3"/>
  </w:num>
  <w:num w:numId="66" w16cid:durableId="977228375">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503"/>
    <w:rsid w:val="000100A0"/>
    <w:rsid w:val="0004762F"/>
    <w:rsid w:val="00053C1C"/>
    <w:rsid w:val="00065AB9"/>
    <w:rsid w:val="000C33DA"/>
    <w:rsid w:val="00173D2E"/>
    <w:rsid w:val="00263566"/>
    <w:rsid w:val="003A5AEF"/>
    <w:rsid w:val="00405FB0"/>
    <w:rsid w:val="0043322C"/>
    <w:rsid w:val="004F7FC8"/>
    <w:rsid w:val="005177EE"/>
    <w:rsid w:val="00544989"/>
    <w:rsid w:val="00566FF4"/>
    <w:rsid w:val="00574B95"/>
    <w:rsid w:val="00584540"/>
    <w:rsid w:val="005B262B"/>
    <w:rsid w:val="006370C3"/>
    <w:rsid w:val="007A17CB"/>
    <w:rsid w:val="008334A7"/>
    <w:rsid w:val="00865892"/>
    <w:rsid w:val="008D0503"/>
    <w:rsid w:val="009549C5"/>
    <w:rsid w:val="009D61C0"/>
    <w:rsid w:val="009E08F4"/>
    <w:rsid w:val="009F05AB"/>
    <w:rsid w:val="00A61977"/>
    <w:rsid w:val="00B04EDF"/>
    <w:rsid w:val="00B427FB"/>
    <w:rsid w:val="00B8246D"/>
    <w:rsid w:val="00C35FF7"/>
    <w:rsid w:val="00C85006"/>
    <w:rsid w:val="00D00EF7"/>
    <w:rsid w:val="00D20F4A"/>
    <w:rsid w:val="00E111EE"/>
    <w:rsid w:val="00E47503"/>
    <w:rsid w:val="00F1201F"/>
    <w:rsid w:val="00F209F8"/>
    <w:rsid w:val="00F407E8"/>
    <w:rsid w:val="00F80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1F42"/>
  <w15:chartTrackingRefBased/>
  <w15:docId w15:val="{CDD16660-D108-4710-A360-3FE6CDB0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503"/>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8D0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5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5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5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5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5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5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5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5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5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5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5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5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503"/>
    <w:rPr>
      <w:rFonts w:eastAsiaTheme="majorEastAsia" w:cstheme="majorBidi"/>
      <w:color w:val="272727" w:themeColor="text1" w:themeTint="D8"/>
    </w:rPr>
  </w:style>
  <w:style w:type="paragraph" w:styleId="Title">
    <w:name w:val="Title"/>
    <w:basedOn w:val="Normal"/>
    <w:next w:val="Normal"/>
    <w:link w:val="TitleChar"/>
    <w:uiPriority w:val="10"/>
    <w:qFormat/>
    <w:rsid w:val="008D05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5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503"/>
    <w:pPr>
      <w:spacing w:before="160"/>
      <w:jc w:val="center"/>
    </w:pPr>
    <w:rPr>
      <w:i/>
      <w:iCs/>
      <w:color w:val="404040" w:themeColor="text1" w:themeTint="BF"/>
    </w:rPr>
  </w:style>
  <w:style w:type="character" w:customStyle="1" w:styleId="QuoteChar">
    <w:name w:val="Quote Char"/>
    <w:basedOn w:val="DefaultParagraphFont"/>
    <w:link w:val="Quote"/>
    <w:uiPriority w:val="29"/>
    <w:rsid w:val="008D0503"/>
    <w:rPr>
      <w:i/>
      <w:iCs/>
      <w:color w:val="404040" w:themeColor="text1" w:themeTint="BF"/>
    </w:rPr>
  </w:style>
  <w:style w:type="paragraph" w:styleId="ListParagraph">
    <w:name w:val="List Paragraph"/>
    <w:basedOn w:val="Normal"/>
    <w:uiPriority w:val="34"/>
    <w:qFormat/>
    <w:rsid w:val="008D0503"/>
    <w:pPr>
      <w:ind w:left="720"/>
      <w:contextualSpacing/>
    </w:pPr>
  </w:style>
  <w:style w:type="character" w:styleId="IntenseEmphasis">
    <w:name w:val="Intense Emphasis"/>
    <w:basedOn w:val="DefaultParagraphFont"/>
    <w:uiPriority w:val="21"/>
    <w:qFormat/>
    <w:rsid w:val="008D0503"/>
    <w:rPr>
      <w:i/>
      <w:iCs/>
      <w:color w:val="0F4761" w:themeColor="accent1" w:themeShade="BF"/>
    </w:rPr>
  </w:style>
  <w:style w:type="paragraph" w:styleId="IntenseQuote">
    <w:name w:val="Intense Quote"/>
    <w:basedOn w:val="Normal"/>
    <w:next w:val="Normal"/>
    <w:link w:val="IntenseQuoteChar"/>
    <w:uiPriority w:val="30"/>
    <w:qFormat/>
    <w:rsid w:val="008D0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503"/>
    <w:rPr>
      <w:i/>
      <w:iCs/>
      <w:color w:val="0F4761" w:themeColor="accent1" w:themeShade="BF"/>
    </w:rPr>
  </w:style>
  <w:style w:type="character" w:styleId="IntenseReference">
    <w:name w:val="Intense Reference"/>
    <w:basedOn w:val="DefaultParagraphFont"/>
    <w:uiPriority w:val="32"/>
    <w:qFormat/>
    <w:rsid w:val="008D0503"/>
    <w:rPr>
      <w:b/>
      <w:bCs/>
      <w:smallCaps/>
      <w:color w:val="0F4761" w:themeColor="accent1" w:themeShade="BF"/>
      <w:spacing w:val="5"/>
    </w:rPr>
  </w:style>
  <w:style w:type="character" w:styleId="Hyperlink">
    <w:name w:val="Hyperlink"/>
    <w:basedOn w:val="DefaultParagraphFont"/>
    <w:uiPriority w:val="99"/>
    <w:unhideWhenUsed/>
    <w:rsid w:val="008D0503"/>
    <w:rPr>
      <w:color w:val="467886" w:themeColor="hyperlink"/>
      <w:u w:val="single"/>
    </w:rPr>
  </w:style>
  <w:style w:type="table" w:styleId="TableGrid">
    <w:name w:val="Table Grid"/>
    <w:basedOn w:val="TableNormal"/>
    <w:uiPriority w:val="39"/>
    <w:rsid w:val="008D050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barrowby.parish.lincolnshire.gov.uk" TargetMode="External"/><Relationship Id="rId4" Type="http://schemas.openxmlformats.org/officeDocument/2006/relationships/numbering" Target="numbering.xml"/><Relationship Id="rId9" Type="http://schemas.openxmlformats.org/officeDocument/2006/relationships/hyperlink" Target="mailto:clerk@barrowbyparish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6A9DF-AEAE-44C3-8C2B-B0F3F7DAB73C}">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customXml/itemProps2.xml><?xml version="1.0" encoding="utf-8"?>
<ds:datastoreItem xmlns:ds="http://schemas.openxmlformats.org/officeDocument/2006/customXml" ds:itemID="{52E29AEE-AA54-437D-8E35-C4AD3E7FD8B0}">
  <ds:schemaRefs>
    <ds:schemaRef ds:uri="http://schemas.microsoft.com/sharepoint/v3/contenttype/forms"/>
  </ds:schemaRefs>
</ds:datastoreItem>
</file>

<file path=customXml/itemProps3.xml><?xml version="1.0" encoding="utf-8"?>
<ds:datastoreItem xmlns:ds="http://schemas.openxmlformats.org/officeDocument/2006/customXml" ds:itemID="{4531715B-C966-4117-9047-61C7AD14D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15</cp:revision>
  <cp:lastPrinted>2026-02-04T09:45:00Z</cp:lastPrinted>
  <dcterms:created xsi:type="dcterms:W3CDTF">2026-03-03T13:29:00Z</dcterms:created>
  <dcterms:modified xsi:type="dcterms:W3CDTF">2026-04-02T17:47:00Z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