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4EF71669" w14:textId="6DB4FDAA" w:rsidR="008D0503" w:rsidRPr="003531CA" w:rsidRDefault="00EA7F52" w:rsidP="008D0503">
            <w:pPr>
              <w:jc w:val="right"/>
              <w:rPr>
                <w:rFonts w:asciiTheme="minorHAnsi" w:hAnsiTheme="minorHAnsi"/>
                <w:sz w:val="40"/>
                <w:szCs w:val="40"/>
              </w:rPr>
            </w:pPr>
            <w:r w:rsidRPr="00EA7F52">
              <w:rPr>
                <w:rFonts w:ascii="Noto Serif JP Medium" w:eastAsia="Noto Serif JP Medium" w:hAnsi="Noto Serif JP Medium"/>
                <w:b/>
                <w:bCs/>
                <w:color w:val="404040" w:themeColor="text1" w:themeTint="BF"/>
                <w:sz w:val="40"/>
                <w:szCs w:val="40"/>
              </w:rPr>
              <w:t>Pay, Overtime, TOIL and Incremental Progression</w:t>
            </w:r>
            <w:r>
              <w:rPr>
                <w:rFonts w:ascii="Noto Serif JP Medium" w:eastAsia="Noto Serif JP Medium" w:hAnsi="Noto Serif JP Medium"/>
                <w:b/>
                <w:bCs/>
                <w:color w:val="404040" w:themeColor="text1" w:themeTint="BF"/>
                <w:sz w:val="40"/>
                <w:szCs w:val="40"/>
              </w:rPr>
              <w:t xml:space="preserve"> </w:t>
            </w:r>
            <w:r w:rsidR="008D0503" w:rsidRPr="003531CA">
              <w:rPr>
                <w:rFonts w:ascii="Noto Serif JP Medium" w:eastAsia="Noto Serif JP Medium" w:hAnsi="Noto Serif JP Medium"/>
                <w:b/>
                <w:bCs/>
                <w:color w:val="404040" w:themeColor="text1" w:themeTint="BF"/>
                <w:sz w:val="40"/>
                <w:szCs w:val="40"/>
              </w:rPr>
              <w:t xml:space="preserve">Policy </w:t>
            </w:r>
          </w:p>
        </w:tc>
      </w:tr>
    </w:tbl>
    <w:p w14:paraId="5B1C51BE" w14:textId="77777777" w:rsidR="00D51E05" w:rsidRPr="008334A7" w:rsidRDefault="00D51E05" w:rsidP="00D51E05">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6878C375" w14:textId="4AFBB26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3531CA">
        <w:rPr>
          <w:rFonts w:asciiTheme="minorHAnsi" w:hAnsiTheme="minorHAnsi"/>
          <w:lang w:val="en-GB"/>
        </w:rPr>
        <w:t>Staffing Committee</w:t>
      </w:r>
    </w:p>
    <w:p w14:paraId="7BEF5836"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2818015C"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3BF8F612"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5904ED99"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2D1BF75A"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Staffing for formal adoption at Parish Council May 2027</w:t>
      </w:r>
    </w:p>
    <w:p w14:paraId="14898D75" w14:textId="65A5481B" w:rsidR="002F30BB" w:rsidRDefault="002F30BB" w:rsidP="002F30BB">
      <w:pPr>
        <w:rPr>
          <w:rFonts w:asciiTheme="minorHAnsi" w:hAnsiTheme="minorHAnsi"/>
          <w:lang w:val="en-GB"/>
        </w:rPr>
      </w:pPr>
    </w:p>
    <w:p w14:paraId="606F3719" w14:textId="77777777" w:rsidR="000342E5" w:rsidRPr="000342E5" w:rsidRDefault="000342E5" w:rsidP="000342E5">
      <w:pPr>
        <w:rPr>
          <w:rFonts w:asciiTheme="minorHAnsi" w:hAnsiTheme="minorHAnsi"/>
          <w:b/>
          <w:bCs/>
          <w:sz w:val="28"/>
          <w:szCs w:val="28"/>
          <w:lang w:val="en-GB"/>
        </w:rPr>
      </w:pPr>
      <w:r w:rsidRPr="000342E5">
        <w:rPr>
          <w:rFonts w:asciiTheme="minorHAnsi" w:hAnsiTheme="minorHAnsi"/>
          <w:b/>
          <w:bCs/>
          <w:sz w:val="28"/>
          <w:szCs w:val="28"/>
          <w:lang w:val="en-GB"/>
        </w:rPr>
        <w:t>1. Purpose</w:t>
      </w:r>
    </w:p>
    <w:p w14:paraId="25A194D2" w14:textId="77777777" w:rsidR="000342E5" w:rsidRPr="000342E5" w:rsidRDefault="000342E5" w:rsidP="000342E5">
      <w:pPr>
        <w:rPr>
          <w:rFonts w:asciiTheme="minorHAnsi" w:hAnsiTheme="minorHAnsi"/>
          <w:lang w:val="en-GB"/>
        </w:rPr>
      </w:pPr>
      <w:r w:rsidRPr="000342E5">
        <w:rPr>
          <w:rFonts w:asciiTheme="minorHAnsi" w:hAnsiTheme="minorHAnsi"/>
          <w:lang w:val="en-GB"/>
        </w:rPr>
        <w:t>This policy sets out the Council’s approach to pay, approved additional hours, time off in lieu (TOIL) and incremental progression.</w:t>
      </w:r>
    </w:p>
    <w:p w14:paraId="42D714DB" w14:textId="62FA6339" w:rsidR="000342E5" w:rsidRPr="000342E5" w:rsidRDefault="000342E5" w:rsidP="000342E5">
      <w:pPr>
        <w:rPr>
          <w:rFonts w:asciiTheme="minorHAnsi" w:hAnsiTheme="minorHAnsi"/>
          <w:lang w:val="en-GB"/>
        </w:rPr>
      </w:pPr>
      <w:r w:rsidRPr="000342E5">
        <w:rPr>
          <w:rFonts w:asciiTheme="minorHAnsi" w:hAnsiTheme="minorHAnsi"/>
          <w:lang w:val="en-GB"/>
        </w:rPr>
        <w:t>It is intended to ensure consistency, fairness and proper record-keeping. It should be read alongside the employee’s contract of employment, the annual appraisal process and any relevant financial procedures.</w:t>
      </w:r>
    </w:p>
    <w:p w14:paraId="5047E3DC" w14:textId="11CC093A" w:rsidR="000342E5" w:rsidRPr="000342E5" w:rsidRDefault="000342E5" w:rsidP="000342E5">
      <w:pPr>
        <w:rPr>
          <w:rFonts w:asciiTheme="minorHAnsi" w:hAnsiTheme="minorHAnsi"/>
          <w:lang w:val="en-GB"/>
        </w:rPr>
      </w:pPr>
      <w:r w:rsidRPr="000342E5">
        <w:rPr>
          <w:rFonts w:asciiTheme="minorHAnsi" w:hAnsiTheme="minorHAnsi"/>
          <w:lang w:val="en-GB"/>
        </w:rPr>
        <w:t xml:space="preserve">Where there is any conflict between this policy and the contract of employment, the contract will take precedence. </w:t>
      </w:r>
    </w:p>
    <w:p w14:paraId="70FD41A4" w14:textId="3ABD78B2" w:rsidR="000342E5" w:rsidRPr="000342E5" w:rsidRDefault="000342E5" w:rsidP="000342E5">
      <w:pPr>
        <w:rPr>
          <w:rFonts w:asciiTheme="minorHAnsi" w:hAnsiTheme="minorHAnsi"/>
          <w:lang w:val="en-GB"/>
        </w:rPr>
      </w:pPr>
    </w:p>
    <w:p w14:paraId="3ECC1ECC" w14:textId="77777777" w:rsidR="000342E5" w:rsidRPr="000342E5" w:rsidRDefault="000342E5" w:rsidP="000342E5">
      <w:pPr>
        <w:rPr>
          <w:rFonts w:asciiTheme="minorHAnsi" w:hAnsiTheme="minorHAnsi"/>
          <w:b/>
          <w:bCs/>
          <w:sz w:val="28"/>
          <w:szCs w:val="28"/>
          <w:lang w:val="en-GB"/>
        </w:rPr>
      </w:pPr>
      <w:r w:rsidRPr="000342E5">
        <w:rPr>
          <w:rFonts w:asciiTheme="minorHAnsi" w:hAnsiTheme="minorHAnsi"/>
          <w:b/>
          <w:bCs/>
          <w:sz w:val="28"/>
          <w:szCs w:val="28"/>
          <w:lang w:val="en-GB"/>
        </w:rPr>
        <w:t>2. Pay</w:t>
      </w:r>
    </w:p>
    <w:p w14:paraId="37C65971" w14:textId="77777777" w:rsidR="000342E5" w:rsidRPr="000342E5" w:rsidRDefault="000342E5" w:rsidP="000342E5">
      <w:pPr>
        <w:rPr>
          <w:rFonts w:asciiTheme="minorHAnsi" w:hAnsiTheme="minorHAnsi"/>
          <w:lang w:val="en-GB"/>
        </w:rPr>
      </w:pPr>
      <w:r w:rsidRPr="000342E5">
        <w:rPr>
          <w:rFonts w:asciiTheme="minorHAnsi" w:hAnsiTheme="minorHAnsi"/>
          <w:lang w:val="en-GB"/>
        </w:rPr>
        <w:t>The employee’s pay, spinal point/range where applicable, and contracted hours will be set out in the contract of employment and approved through the Council’s proper budget-setting and staffing arrangements.</w:t>
      </w:r>
    </w:p>
    <w:p w14:paraId="4F621C04" w14:textId="77777777" w:rsidR="000342E5" w:rsidRPr="000342E5" w:rsidRDefault="000342E5" w:rsidP="000342E5">
      <w:pPr>
        <w:rPr>
          <w:rFonts w:asciiTheme="minorHAnsi" w:hAnsiTheme="minorHAnsi"/>
          <w:lang w:val="en-GB"/>
        </w:rPr>
      </w:pPr>
      <w:r w:rsidRPr="000342E5">
        <w:rPr>
          <w:rFonts w:asciiTheme="minorHAnsi" w:hAnsiTheme="minorHAnsi"/>
          <w:lang w:val="en-GB"/>
        </w:rPr>
        <w:t xml:space="preserve">Salary will be paid monthly in arrears through payroll, subject to the usual deductions for tax, National Insurance, pension contributions and any other lawful deductions. Employees and workers are entitled to an itemised pay statement at or before the time of payment. </w:t>
      </w:r>
    </w:p>
    <w:p w14:paraId="01D9A8BD" w14:textId="77777777" w:rsidR="000342E5" w:rsidRPr="000342E5" w:rsidRDefault="000342E5" w:rsidP="000342E5">
      <w:pPr>
        <w:rPr>
          <w:rFonts w:asciiTheme="minorHAnsi" w:hAnsiTheme="minorHAnsi"/>
          <w:lang w:val="en-GB"/>
        </w:rPr>
      </w:pPr>
      <w:r w:rsidRPr="000342E5">
        <w:rPr>
          <w:rFonts w:asciiTheme="minorHAnsi" w:hAnsiTheme="minorHAnsi"/>
          <w:lang w:val="en-GB"/>
        </w:rPr>
        <w:t xml:space="preserve">The Council will ensure that pay arrangements comply with National Minimum Wage requirements where applicable. Average pay for total hours worked must not fall below the relevant minimum wage. </w:t>
      </w:r>
    </w:p>
    <w:p w14:paraId="162B01A0" w14:textId="351FADDF" w:rsidR="000342E5" w:rsidRPr="000342E5" w:rsidRDefault="000342E5" w:rsidP="000342E5">
      <w:pPr>
        <w:rPr>
          <w:rFonts w:asciiTheme="minorHAnsi" w:hAnsiTheme="minorHAnsi"/>
          <w:lang w:val="en-GB"/>
        </w:rPr>
      </w:pPr>
    </w:p>
    <w:p w14:paraId="0AEA1BFD" w14:textId="77777777" w:rsidR="000342E5" w:rsidRPr="000342E5" w:rsidRDefault="000342E5" w:rsidP="000342E5">
      <w:pPr>
        <w:rPr>
          <w:rFonts w:asciiTheme="minorHAnsi" w:hAnsiTheme="minorHAnsi"/>
          <w:b/>
          <w:bCs/>
          <w:sz w:val="28"/>
          <w:szCs w:val="28"/>
          <w:lang w:val="en-GB"/>
        </w:rPr>
      </w:pPr>
      <w:r w:rsidRPr="000342E5">
        <w:rPr>
          <w:rFonts w:asciiTheme="minorHAnsi" w:hAnsiTheme="minorHAnsi"/>
          <w:b/>
          <w:bCs/>
          <w:sz w:val="28"/>
          <w:szCs w:val="28"/>
          <w:lang w:val="en-GB"/>
        </w:rPr>
        <w:t>3. Contracted hours and additional hours</w:t>
      </w:r>
    </w:p>
    <w:p w14:paraId="5240809E" w14:textId="77777777" w:rsidR="000342E5" w:rsidRPr="000342E5" w:rsidRDefault="000342E5" w:rsidP="000342E5">
      <w:pPr>
        <w:rPr>
          <w:rFonts w:asciiTheme="minorHAnsi" w:hAnsiTheme="minorHAnsi"/>
          <w:lang w:val="en-GB"/>
        </w:rPr>
      </w:pPr>
      <w:r w:rsidRPr="000342E5">
        <w:rPr>
          <w:rFonts w:asciiTheme="minorHAnsi" w:hAnsiTheme="minorHAnsi"/>
          <w:lang w:val="en-GB"/>
        </w:rPr>
        <w:t>Employees are expected to work their contracted hours and to manage their time reasonably in line with the needs of the role.</w:t>
      </w:r>
    </w:p>
    <w:p w14:paraId="33BC1291" w14:textId="77777777" w:rsidR="00E52BC4" w:rsidRDefault="000342E5" w:rsidP="00E52BC4">
      <w:pPr>
        <w:rPr>
          <w:rFonts w:asciiTheme="minorHAnsi" w:hAnsiTheme="minorHAnsi"/>
          <w:lang w:val="en-GB"/>
        </w:rPr>
      </w:pPr>
      <w:r w:rsidRPr="000342E5">
        <w:rPr>
          <w:rFonts w:asciiTheme="minorHAnsi" w:hAnsiTheme="minorHAnsi"/>
          <w:lang w:val="en-GB"/>
        </w:rPr>
        <w:t>Where additional hours are required, these should be kept to a minimum and should normally be agreed in advance by:</w:t>
      </w:r>
    </w:p>
    <w:p w14:paraId="0F9300B9" w14:textId="62B0CBA0" w:rsidR="000342E5" w:rsidRPr="000342E5" w:rsidRDefault="000342E5" w:rsidP="00E52BC4">
      <w:pPr>
        <w:ind w:left="720"/>
        <w:rPr>
          <w:rFonts w:asciiTheme="minorHAnsi" w:hAnsiTheme="minorHAnsi"/>
          <w:lang w:val="en-GB"/>
        </w:rPr>
      </w:pPr>
      <w:r w:rsidRPr="000342E5">
        <w:rPr>
          <w:rFonts w:asciiTheme="minorHAnsi" w:hAnsiTheme="minorHAnsi"/>
          <w:lang w:val="en-GB"/>
        </w:rPr>
        <w:t>a. the Clerk, for other employees; or</w:t>
      </w:r>
      <w:r w:rsidRPr="000342E5">
        <w:rPr>
          <w:rFonts w:asciiTheme="minorHAnsi" w:hAnsiTheme="minorHAnsi"/>
          <w:lang w:val="en-GB"/>
        </w:rPr>
        <w:br/>
        <w:t>b. the Staffing Committee or other appropriate authorised person, for the Clerk.</w:t>
      </w:r>
    </w:p>
    <w:p w14:paraId="158F6C16" w14:textId="77777777" w:rsidR="000342E5" w:rsidRPr="000342E5" w:rsidRDefault="000342E5" w:rsidP="000342E5">
      <w:pPr>
        <w:rPr>
          <w:rFonts w:asciiTheme="minorHAnsi" w:hAnsiTheme="minorHAnsi"/>
          <w:lang w:val="en-GB"/>
        </w:rPr>
      </w:pPr>
      <w:r w:rsidRPr="000342E5">
        <w:rPr>
          <w:rFonts w:asciiTheme="minorHAnsi" w:hAnsiTheme="minorHAnsi"/>
          <w:lang w:val="en-GB"/>
        </w:rPr>
        <w:t>In genuine emergencies, additional hours may be worked without prior approval, but they must be reported and recorded as soon as possible afterwards.</w:t>
      </w:r>
    </w:p>
    <w:p w14:paraId="3A324848" w14:textId="77777777" w:rsidR="000342E5" w:rsidRPr="000342E5" w:rsidRDefault="000342E5" w:rsidP="000342E5">
      <w:pPr>
        <w:rPr>
          <w:rFonts w:asciiTheme="minorHAnsi" w:hAnsiTheme="minorHAnsi"/>
          <w:lang w:val="en-GB"/>
        </w:rPr>
      </w:pPr>
      <w:r w:rsidRPr="000342E5">
        <w:rPr>
          <w:rFonts w:asciiTheme="minorHAnsi" w:hAnsiTheme="minorHAnsi"/>
          <w:lang w:val="en-GB"/>
        </w:rPr>
        <w:lastRenderedPageBreak/>
        <w:t xml:space="preserve">Because there is no general statutory entitlement to paid overtime, the Council’s arrangements for additional hours are governed by the contract and this policy. </w:t>
      </w:r>
    </w:p>
    <w:p w14:paraId="360BC627" w14:textId="1E9EF014" w:rsidR="000342E5" w:rsidRPr="000342E5" w:rsidRDefault="000342E5" w:rsidP="000342E5">
      <w:pPr>
        <w:rPr>
          <w:rFonts w:asciiTheme="minorHAnsi" w:hAnsiTheme="minorHAnsi"/>
          <w:lang w:val="en-GB"/>
        </w:rPr>
      </w:pPr>
    </w:p>
    <w:p w14:paraId="7CBD9165" w14:textId="77777777" w:rsidR="000342E5" w:rsidRPr="000342E5" w:rsidRDefault="000342E5" w:rsidP="000342E5">
      <w:pPr>
        <w:rPr>
          <w:rFonts w:asciiTheme="minorHAnsi" w:hAnsiTheme="minorHAnsi"/>
          <w:b/>
          <w:bCs/>
          <w:sz w:val="28"/>
          <w:szCs w:val="28"/>
          <w:lang w:val="en-GB"/>
        </w:rPr>
      </w:pPr>
      <w:r w:rsidRPr="000342E5">
        <w:rPr>
          <w:rFonts w:asciiTheme="minorHAnsi" w:hAnsiTheme="minorHAnsi"/>
          <w:b/>
          <w:bCs/>
          <w:sz w:val="28"/>
          <w:szCs w:val="28"/>
          <w:lang w:val="en-GB"/>
        </w:rPr>
        <w:t>4. Overtime and TOIL</w:t>
      </w:r>
    </w:p>
    <w:p w14:paraId="0F7FB79F" w14:textId="77777777" w:rsidR="000342E5" w:rsidRPr="000342E5" w:rsidRDefault="000342E5" w:rsidP="0073582E">
      <w:pPr>
        <w:ind w:left="720" w:hanging="720"/>
        <w:rPr>
          <w:rFonts w:asciiTheme="minorHAnsi" w:hAnsiTheme="minorHAnsi"/>
          <w:lang w:val="en-GB"/>
        </w:rPr>
      </w:pPr>
      <w:r w:rsidRPr="000342E5">
        <w:rPr>
          <w:rFonts w:asciiTheme="minorHAnsi" w:hAnsiTheme="minorHAnsi"/>
          <w:lang w:val="en-GB"/>
        </w:rPr>
        <w:t>Approved additional hours will be compensated either by:</w:t>
      </w:r>
      <w:r w:rsidRPr="000342E5">
        <w:rPr>
          <w:rFonts w:asciiTheme="minorHAnsi" w:hAnsiTheme="minorHAnsi"/>
          <w:lang w:val="en-GB"/>
        </w:rPr>
        <w:br/>
        <w:t xml:space="preserve">a. </w:t>
      </w:r>
      <w:r w:rsidRPr="000342E5">
        <w:rPr>
          <w:rFonts w:asciiTheme="minorHAnsi" w:hAnsiTheme="minorHAnsi"/>
          <w:b/>
          <w:bCs/>
          <w:lang w:val="en-GB"/>
        </w:rPr>
        <w:t>time off in lieu (TOIL)</w:t>
      </w:r>
      <w:r w:rsidRPr="000342E5">
        <w:rPr>
          <w:rFonts w:asciiTheme="minorHAnsi" w:hAnsiTheme="minorHAnsi"/>
          <w:lang w:val="en-GB"/>
        </w:rPr>
        <w:t>; or</w:t>
      </w:r>
      <w:r w:rsidRPr="000342E5">
        <w:rPr>
          <w:rFonts w:asciiTheme="minorHAnsi" w:hAnsiTheme="minorHAnsi"/>
          <w:lang w:val="en-GB"/>
        </w:rPr>
        <w:br/>
        <w:t xml:space="preserve">b. </w:t>
      </w:r>
      <w:r w:rsidRPr="000342E5">
        <w:rPr>
          <w:rFonts w:asciiTheme="minorHAnsi" w:hAnsiTheme="minorHAnsi"/>
          <w:b/>
          <w:bCs/>
          <w:lang w:val="en-GB"/>
        </w:rPr>
        <w:t>payment</w:t>
      </w:r>
      <w:r w:rsidRPr="000342E5">
        <w:rPr>
          <w:rFonts w:asciiTheme="minorHAnsi" w:hAnsiTheme="minorHAnsi"/>
          <w:lang w:val="en-GB"/>
        </w:rPr>
        <w:t>, where this has been approved.</w:t>
      </w:r>
    </w:p>
    <w:p w14:paraId="31B3FFD7" w14:textId="77777777" w:rsidR="000342E5" w:rsidRPr="000342E5" w:rsidRDefault="000342E5" w:rsidP="000342E5">
      <w:pPr>
        <w:rPr>
          <w:rFonts w:asciiTheme="minorHAnsi" w:hAnsiTheme="minorHAnsi"/>
          <w:lang w:val="en-GB"/>
        </w:rPr>
      </w:pPr>
      <w:r w:rsidRPr="000342E5">
        <w:rPr>
          <w:rFonts w:asciiTheme="minorHAnsi" w:hAnsiTheme="minorHAnsi"/>
          <w:lang w:val="en-GB"/>
        </w:rPr>
        <w:t>The method of compensation should be agreed in advance wherever possible and recorded clearly.</w:t>
      </w:r>
    </w:p>
    <w:p w14:paraId="616AB3F8" w14:textId="77777777" w:rsidR="000342E5" w:rsidRPr="000342E5" w:rsidRDefault="000342E5" w:rsidP="000342E5">
      <w:pPr>
        <w:rPr>
          <w:rFonts w:asciiTheme="minorHAnsi" w:hAnsiTheme="minorHAnsi"/>
          <w:lang w:val="en-GB"/>
        </w:rPr>
      </w:pPr>
      <w:r w:rsidRPr="000342E5">
        <w:rPr>
          <w:rFonts w:asciiTheme="minorHAnsi" w:hAnsiTheme="minorHAnsi"/>
          <w:lang w:val="en-GB"/>
        </w:rPr>
        <w:t>TOIL should normally be taken at a mutually agreed time, having regard to the needs of the Council and the employee’s workload.</w:t>
      </w:r>
    </w:p>
    <w:p w14:paraId="55871B44" w14:textId="77777777" w:rsidR="000342E5" w:rsidRPr="000342E5" w:rsidRDefault="000342E5" w:rsidP="000342E5">
      <w:pPr>
        <w:rPr>
          <w:rFonts w:asciiTheme="minorHAnsi" w:hAnsiTheme="minorHAnsi"/>
          <w:lang w:val="en-GB"/>
        </w:rPr>
      </w:pPr>
      <w:r w:rsidRPr="000342E5">
        <w:rPr>
          <w:rFonts w:asciiTheme="minorHAnsi" w:hAnsiTheme="minorHAnsi"/>
          <w:lang w:val="en-GB"/>
        </w:rPr>
        <w:t xml:space="preserve">All accrued TOIL and/or approved overtime balances should normally be </w:t>
      </w:r>
      <w:r w:rsidRPr="000342E5">
        <w:rPr>
          <w:rFonts w:asciiTheme="minorHAnsi" w:hAnsiTheme="minorHAnsi"/>
          <w:b/>
          <w:bCs/>
          <w:lang w:val="en-GB"/>
        </w:rPr>
        <w:t>cleared by 31 March</w:t>
      </w:r>
      <w:r w:rsidRPr="000342E5">
        <w:rPr>
          <w:rFonts w:asciiTheme="minorHAnsi" w:hAnsiTheme="minorHAnsi"/>
          <w:lang w:val="en-GB"/>
        </w:rPr>
        <w:t xml:space="preserve"> each year, unless there is an exceptional operational reason agreed in writing.</w:t>
      </w:r>
    </w:p>
    <w:p w14:paraId="3B2DE84E" w14:textId="77777777" w:rsidR="000342E5" w:rsidRPr="000342E5" w:rsidRDefault="000342E5" w:rsidP="000342E5">
      <w:pPr>
        <w:rPr>
          <w:rFonts w:asciiTheme="minorHAnsi" w:hAnsiTheme="minorHAnsi"/>
          <w:lang w:val="en-GB"/>
        </w:rPr>
      </w:pPr>
      <w:r w:rsidRPr="000342E5">
        <w:rPr>
          <w:rFonts w:asciiTheme="minorHAnsi" w:hAnsiTheme="minorHAnsi"/>
          <w:lang w:val="en-GB"/>
        </w:rPr>
        <w:t>The Council may require employees to take outstanding TOIL before the end of the leave year where this is reasonably practicable.</w:t>
      </w:r>
    </w:p>
    <w:p w14:paraId="6B35C1B0" w14:textId="77777777" w:rsidR="000342E5" w:rsidRPr="000342E5" w:rsidRDefault="000342E5" w:rsidP="000342E5">
      <w:pPr>
        <w:rPr>
          <w:rFonts w:asciiTheme="minorHAnsi" w:hAnsiTheme="minorHAnsi"/>
          <w:lang w:val="en-GB"/>
        </w:rPr>
      </w:pPr>
      <w:r w:rsidRPr="000342E5">
        <w:rPr>
          <w:rFonts w:asciiTheme="minorHAnsi" w:hAnsiTheme="minorHAnsi"/>
          <w:lang w:val="en-GB"/>
        </w:rPr>
        <w:t>TOIL is separate from annual leave and must be recorded separately.</w:t>
      </w:r>
    </w:p>
    <w:p w14:paraId="0854767A" w14:textId="232DF17E" w:rsidR="000342E5" w:rsidRPr="000342E5" w:rsidRDefault="000342E5" w:rsidP="000342E5">
      <w:pPr>
        <w:rPr>
          <w:rFonts w:asciiTheme="minorHAnsi" w:hAnsiTheme="minorHAnsi"/>
          <w:lang w:val="en-GB"/>
        </w:rPr>
      </w:pPr>
    </w:p>
    <w:p w14:paraId="2B51CB69" w14:textId="77777777" w:rsidR="000342E5" w:rsidRPr="000342E5" w:rsidRDefault="000342E5" w:rsidP="000342E5">
      <w:pPr>
        <w:rPr>
          <w:rFonts w:asciiTheme="minorHAnsi" w:hAnsiTheme="minorHAnsi"/>
          <w:b/>
          <w:bCs/>
          <w:sz w:val="28"/>
          <w:szCs w:val="28"/>
          <w:lang w:val="en-GB"/>
        </w:rPr>
      </w:pPr>
      <w:r w:rsidRPr="000342E5">
        <w:rPr>
          <w:rFonts w:asciiTheme="minorHAnsi" w:hAnsiTheme="minorHAnsi"/>
          <w:b/>
          <w:bCs/>
          <w:sz w:val="28"/>
          <w:szCs w:val="28"/>
          <w:lang w:val="en-GB"/>
        </w:rPr>
        <w:t>5. Recording time</w:t>
      </w:r>
    </w:p>
    <w:p w14:paraId="7BF5519C" w14:textId="77777777" w:rsidR="000342E5" w:rsidRPr="000342E5" w:rsidRDefault="000342E5" w:rsidP="003817F4">
      <w:pPr>
        <w:ind w:left="720" w:hanging="720"/>
        <w:rPr>
          <w:rFonts w:asciiTheme="minorHAnsi" w:hAnsiTheme="minorHAnsi"/>
          <w:lang w:val="en-GB"/>
        </w:rPr>
      </w:pPr>
      <w:r w:rsidRPr="000342E5">
        <w:rPr>
          <w:rFonts w:asciiTheme="minorHAnsi" w:hAnsiTheme="minorHAnsi"/>
          <w:lang w:val="en-GB"/>
        </w:rPr>
        <w:t>Employees must keep an accurate and timely record of:</w:t>
      </w:r>
      <w:r w:rsidRPr="000342E5">
        <w:rPr>
          <w:rFonts w:asciiTheme="minorHAnsi" w:hAnsiTheme="minorHAnsi"/>
          <w:lang w:val="en-GB"/>
        </w:rPr>
        <w:br/>
        <w:t>a. contracted hours worked where required for the role;</w:t>
      </w:r>
      <w:r w:rsidRPr="000342E5">
        <w:rPr>
          <w:rFonts w:asciiTheme="minorHAnsi" w:hAnsiTheme="minorHAnsi"/>
          <w:lang w:val="en-GB"/>
        </w:rPr>
        <w:br/>
        <w:t>b. approved additional hours worked;</w:t>
      </w:r>
      <w:r w:rsidRPr="000342E5">
        <w:rPr>
          <w:rFonts w:asciiTheme="minorHAnsi" w:hAnsiTheme="minorHAnsi"/>
          <w:lang w:val="en-GB"/>
        </w:rPr>
        <w:br/>
        <w:t>c. TOIL accrued; and</w:t>
      </w:r>
      <w:r w:rsidRPr="000342E5">
        <w:rPr>
          <w:rFonts w:asciiTheme="minorHAnsi" w:hAnsiTheme="minorHAnsi"/>
          <w:lang w:val="en-GB"/>
        </w:rPr>
        <w:br/>
        <w:t>d. TOIL taken.</w:t>
      </w:r>
    </w:p>
    <w:p w14:paraId="0D48BF0B" w14:textId="77777777" w:rsidR="000342E5" w:rsidRPr="000342E5" w:rsidRDefault="000342E5" w:rsidP="000342E5">
      <w:pPr>
        <w:rPr>
          <w:rFonts w:asciiTheme="minorHAnsi" w:hAnsiTheme="minorHAnsi"/>
          <w:lang w:val="en-GB"/>
        </w:rPr>
      </w:pPr>
      <w:r w:rsidRPr="000342E5">
        <w:rPr>
          <w:rFonts w:asciiTheme="minorHAnsi" w:hAnsiTheme="minorHAnsi"/>
          <w:lang w:val="en-GB"/>
        </w:rPr>
        <w:t>Records should be submitted in the format required by the Council and authorised by the appropriate manager or committee lead.</w:t>
      </w:r>
    </w:p>
    <w:p w14:paraId="3AD5B5BB" w14:textId="77777777" w:rsidR="000342E5" w:rsidRPr="000342E5" w:rsidRDefault="000342E5" w:rsidP="000342E5">
      <w:pPr>
        <w:rPr>
          <w:rFonts w:asciiTheme="minorHAnsi" w:hAnsiTheme="minorHAnsi"/>
          <w:lang w:val="en-GB"/>
        </w:rPr>
      </w:pPr>
      <w:r w:rsidRPr="000342E5">
        <w:rPr>
          <w:rFonts w:asciiTheme="minorHAnsi" w:hAnsiTheme="minorHAnsi"/>
          <w:lang w:val="en-GB"/>
        </w:rPr>
        <w:t xml:space="preserve">Good record-keeping is important both for payroll accuracy and to help ensure compliance with working time and minimum wage requirements. </w:t>
      </w:r>
    </w:p>
    <w:p w14:paraId="33A98B45" w14:textId="0BCA5A74" w:rsidR="000342E5" w:rsidRPr="000342E5" w:rsidRDefault="000342E5" w:rsidP="000342E5">
      <w:pPr>
        <w:rPr>
          <w:rFonts w:asciiTheme="minorHAnsi" w:hAnsiTheme="minorHAnsi"/>
          <w:lang w:val="en-GB"/>
        </w:rPr>
      </w:pPr>
    </w:p>
    <w:p w14:paraId="0A50A2B9" w14:textId="77777777" w:rsidR="000342E5" w:rsidRPr="000342E5" w:rsidRDefault="000342E5" w:rsidP="000342E5">
      <w:pPr>
        <w:rPr>
          <w:rFonts w:asciiTheme="minorHAnsi" w:hAnsiTheme="minorHAnsi"/>
          <w:b/>
          <w:bCs/>
          <w:sz w:val="28"/>
          <w:szCs w:val="28"/>
          <w:lang w:val="en-GB"/>
        </w:rPr>
      </w:pPr>
      <w:r w:rsidRPr="000342E5">
        <w:rPr>
          <w:rFonts w:asciiTheme="minorHAnsi" w:hAnsiTheme="minorHAnsi"/>
          <w:b/>
          <w:bCs/>
          <w:sz w:val="28"/>
          <w:szCs w:val="28"/>
          <w:lang w:val="en-GB"/>
        </w:rPr>
        <w:t>6. Incremental progression</w:t>
      </w:r>
    </w:p>
    <w:p w14:paraId="527F3FB7" w14:textId="77777777" w:rsidR="000342E5" w:rsidRPr="000342E5" w:rsidRDefault="000342E5" w:rsidP="000342E5">
      <w:pPr>
        <w:rPr>
          <w:rFonts w:asciiTheme="minorHAnsi" w:hAnsiTheme="minorHAnsi"/>
          <w:lang w:val="en-GB"/>
        </w:rPr>
      </w:pPr>
      <w:r w:rsidRPr="000342E5">
        <w:rPr>
          <w:rFonts w:asciiTheme="minorHAnsi" w:hAnsiTheme="minorHAnsi"/>
          <w:lang w:val="en-GB"/>
        </w:rPr>
        <w:t>Where a post is appointed to a salary scale rather than a single fixed salary point, incremental progression will be applied in accordance with:</w:t>
      </w:r>
      <w:r w:rsidRPr="000342E5">
        <w:rPr>
          <w:rFonts w:asciiTheme="minorHAnsi" w:hAnsiTheme="minorHAnsi"/>
          <w:lang w:val="en-GB"/>
        </w:rPr>
        <w:br/>
        <w:t>a. the contract of employment; and</w:t>
      </w:r>
      <w:r w:rsidRPr="000342E5">
        <w:rPr>
          <w:rFonts w:asciiTheme="minorHAnsi" w:hAnsiTheme="minorHAnsi"/>
          <w:lang w:val="en-GB"/>
        </w:rPr>
        <w:br/>
        <w:t>b. any applicable NJC/Green Book provisions.</w:t>
      </w:r>
    </w:p>
    <w:p w14:paraId="76BC2545" w14:textId="77777777" w:rsidR="000342E5" w:rsidRPr="000342E5" w:rsidRDefault="000342E5" w:rsidP="000342E5">
      <w:pPr>
        <w:rPr>
          <w:rFonts w:asciiTheme="minorHAnsi" w:hAnsiTheme="minorHAnsi"/>
          <w:lang w:val="en-GB"/>
        </w:rPr>
      </w:pPr>
      <w:r w:rsidRPr="000342E5">
        <w:rPr>
          <w:rFonts w:asciiTheme="minorHAnsi" w:hAnsiTheme="minorHAnsi"/>
          <w:lang w:val="en-GB"/>
        </w:rPr>
        <w:t>Progression is not automatic unless the contract expressly provides that it is. It will normally be considered through the Council’s appraisal or review arrangements.</w:t>
      </w:r>
    </w:p>
    <w:p w14:paraId="2AEEC772" w14:textId="77777777" w:rsidR="000342E5" w:rsidRPr="000342E5" w:rsidRDefault="000342E5" w:rsidP="000342E5">
      <w:pPr>
        <w:rPr>
          <w:rFonts w:asciiTheme="minorHAnsi" w:hAnsiTheme="minorHAnsi"/>
          <w:lang w:val="en-GB"/>
        </w:rPr>
      </w:pPr>
      <w:r w:rsidRPr="000342E5">
        <w:rPr>
          <w:rFonts w:asciiTheme="minorHAnsi" w:hAnsiTheme="minorHAnsi"/>
          <w:lang w:val="en-GB"/>
        </w:rPr>
        <w:t>Any decision not to award an increment where progression is contractually linked to satisfactory performance must be based on objective evidence and a fair review process.</w:t>
      </w:r>
    </w:p>
    <w:p w14:paraId="5C9F2F40" w14:textId="0777B4B3" w:rsidR="000342E5" w:rsidRPr="000342E5" w:rsidRDefault="000342E5" w:rsidP="000342E5">
      <w:pPr>
        <w:rPr>
          <w:rFonts w:asciiTheme="minorHAnsi" w:hAnsiTheme="minorHAnsi"/>
          <w:lang w:val="en-GB"/>
        </w:rPr>
      </w:pPr>
      <w:r w:rsidRPr="000342E5">
        <w:rPr>
          <w:rFonts w:asciiTheme="minorHAnsi" w:hAnsiTheme="minorHAnsi"/>
          <w:lang w:val="en-GB"/>
        </w:rPr>
        <w:t xml:space="preserve"> </w:t>
      </w:r>
    </w:p>
    <w:p w14:paraId="61E49AB7" w14:textId="77777777" w:rsidR="000342E5" w:rsidRPr="000342E5" w:rsidRDefault="000342E5" w:rsidP="000342E5">
      <w:pPr>
        <w:rPr>
          <w:rFonts w:asciiTheme="minorHAnsi" w:hAnsiTheme="minorHAnsi"/>
          <w:b/>
          <w:bCs/>
          <w:sz w:val="28"/>
          <w:szCs w:val="28"/>
          <w:lang w:val="en-GB"/>
        </w:rPr>
      </w:pPr>
      <w:r w:rsidRPr="000342E5">
        <w:rPr>
          <w:rFonts w:asciiTheme="minorHAnsi" w:hAnsiTheme="minorHAnsi"/>
          <w:b/>
          <w:bCs/>
          <w:sz w:val="28"/>
          <w:szCs w:val="28"/>
          <w:lang w:val="en-GB"/>
        </w:rPr>
        <w:t>7. Annual review</w:t>
      </w:r>
    </w:p>
    <w:p w14:paraId="1A1050F9" w14:textId="77777777" w:rsidR="000342E5" w:rsidRPr="000342E5" w:rsidRDefault="000342E5" w:rsidP="000342E5">
      <w:pPr>
        <w:rPr>
          <w:rFonts w:asciiTheme="minorHAnsi" w:hAnsiTheme="minorHAnsi"/>
          <w:lang w:val="en-GB"/>
        </w:rPr>
      </w:pPr>
      <w:r w:rsidRPr="000342E5">
        <w:rPr>
          <w:rFonts w:asciiTheme="minorHAnsi" w:hAnsiTheme="minorHAnsi"/>
          <w:lang w:val="en-GB"/>
        </w:rPr>
        <w:t>Pay and any contractual progression arrangements will normally be reviewed through the Council’s annual appraisal and budget-setting process.</w:t>
      </w:r>
    </w:p>
    <w:p w14:paraId="7EFF28E9" w14:textId="77777777" w:rsidR="000342E5" w:rsidRPr="000342E5" w:rsidRDefault="000342E5" w:rsidP="003F3DA2">
      <w:pPr>
        <w:ind w:left="720" w:hanging="720"/>
        <w:rPr>
          <w:rFonts w:asciiTheme="minorHAnsi" w:hAnsiTheme="minorHAnsi"/>
          <w:lang w:val="en-GB"/>
        </w:rPr>
      </w:pPr>
      <w:r w:rsidRPr="000342E5">
        <w:rPr>
          <w:rFonts w:asciiTheme="minorHAnsi" w:hAnsiTheme="minorHAnsi"/>
          <w:lang w:val="en-GB"/>
        </w:rPr>
        <w:t>The Council should ensure that any salary decisions are:</w:t>
      </w:r>
      <w:r w:rsidRPr="000342E5">
        <w:rPr>
          <w:rFonts w:asciiTheme="minorHAnsi" w:hAnsiTheme="minorHAnsi"/>
          <w:lang w:val="en-GB"/>
        </w:rPr>
        <w:br/>
        <w:t>a. properly authorised;</w:t>
      </w:r>
      <w:r w:rsidRPr="000342E5">
        <w:rPr>
          <w:rFonts w:asciiTheme="minorHAnsi" w:hAnsiTheme="minorHAnsi"/>
          <w:lang w:val="en-GB"/>
        </w:rPr>
        <w:br/>
        <w:t xml:space="preserve">b. </w:t>
      </w:r>
      <w:proofErr w:type="spellStart"/>
      <w:r w:rsidRPr="000342E5">
        <w:rPr>
          <w:rFonts w:asciiTheme="minorHAnsi" w:hAnsiTheme="minorHAnsi"/>
          <w:lang w:val="en-GB"/>
        </w:rPr>
        <w:t>minuted</w:t>
      </w:r>
      <w:proofErr w:type="spellEnd"/>
      <w:r w:rsidRPr="000342E5">
        <w:rPr>
          <w:rFonts w:asciiTheme="minorHAnsi" w:hAnsiTheme="minorHAnsi"/>
          <w:lang w:val="en-GB"/>
        </w:rPr>
        <w:t xml:space="preserve"> where appropriate;</w:t>
      </w:r>
      <w:r w:rsidRPr="000342E5">
        <w:rPr>
          <w:rFonts w:asciiTheme="minorHAnsi" w:hAnsiTheme="minorHAnsi"/>
          <w:lang w:val="en-GB"/>
        </w:rPr>
        <w:br/>
        <w:t>c. consistent with the contract and approved budget; and</w:t>
      </w:r>
      <w:r w:rsidRPr="000342E5">
        <w:rPr>
          <w:rFonts w:asciiTheme="minorHAnsi" w:hAnsiTheme="minorHAnsi"/>
          <w:lang w:val="en-GB"/>
        </w:rPr>
        <w:br/>
        <w:t>d. confirmed in writing where they affect contractual pay.</w:t>
      </w:r>
    </w:p>
    <w:p w14:paraId="1DD1654A" w14:textId="724ADA15" w:rsidR="000342E5" w:rsidRPr="000342E5" w:rsidRDefault="000342E5" w:rsidP="000342E5">
      <w:pPr>
        <w:rPr>
          <w:rFonts w:asciiTheme="minorHAnsi" w:hAnsiTheme="minorHAnsi"/>
          <w:lang w:val="en-GB"/>
        </w:rPr>
      </w:pPr>
    </w:p>
    <w:p w14:paraId="05277811" w14:textId="77777777" w:rsidR="000342E5" w:rsidRPr="000342E5" w:rsidRDefault="000342E5" w:rsidP="000342E5">
      <w:pPr>
        <w:rPr>
          <w:rFonts w:asciiTheme="minorHAnsi" w:hAnsiTheme="minorHAnsi"/>
          <w:b/>
          <w:bCs/>
          <w:sz w:val="28"/>
          <w:szCs w:val="28"/>
          <w:lang w:val="en-GB"/>
        </w:rPr>
      </w:pPr>
      <w:r w:rsidRPr="000342E5">
        <w:rPr>
          <w:rFonts w:asciiTheme="minorHAnsi" w:hAnsiTheme="minorHAnsi"/>
          <w:b/>
          <w:bCs/>
          <w:sz w:val="28"/>
          <w:szCs w:val="28"/>
          <w:lang w:val="en-GB"/>
        </w:rPr>
        <w:t>8. Deductions and overpayments</w:t>
      </w:r>
    </w:p>
    <w:p w14:paraId="697120EB" w14:textId="30D6393D" w:rsidR="000342E5" w:rsidRPr="000342E5" w:rsidRDefault="000342E5" w:rsidP="000342E5">
      <w:pPr>
        <w:rPr>
          <w:rFonts w:asciiTheme="minorHAnsi" w:hAnsiTheme="minorHAnsi"/>
          <w:lang w:val="en-GB"/>
        </w:rPr>
      </w:pPr>
      <w:r w:rsidRPr="000342E5">
        <w:rPr>
          <w:rFonts w:asciiTheme="minorHAnsi" w:hAnsiTheme="minorHAnsi"/>
          <w:lang w:val="en-GB"/>
        </w:rPr>
        <w:t>Any deductions from pay must be lawful and in accordance with the contract and applicable legislation.</w:t>
      </w:r>
    </w:p>
    <w:p w14:paraId="4E0D0492" w14:textId="3E89F575" w:rsidR="000342E5" w:rsidRDefault="000342E5" w:rsidP="000342E5">
      <w:pPr>
        <w:rPr>
          <w:rFonts w:asciiTheme="minorHAnsi" w:hAnsiTheme="minorHAnsi"/>
          <w:lang w:val="en-GB"/>
        </w:rPr>
      </w:pPr>
      <w:r w:rsidRPr="000342E5">
        <w:rPr>
          <w:rFonts w:asciiTheme="minorHAnsi" w:hAnsiTheme="minorHAnsi"/>
          <w:lang w:val="en-GB"/>
        </w:rPr>
        <w:lastRenderedPageBreak/>
        <w:t xml:space="preserve">If an overpayment is identified, the Council will normally discuss repayment arrangements with the employee before recovery, unless the contract already provides a clear right of deduction. Unlawful deductions from wages are prohibited by law. </w:t>
      </w:r>
    </w:p>
    <w:p w14:paraId="34B171DC" w14:textId="77777777" w:rsidR="00E874F4" w:rsidRPr="000342E5" w:rsidRDefault="00E874F4" w:rsidP="000342E5">
      <w:pPr>
        <w:rPr>
          <w:rFonts w:asciiTheme="minorHAnsi" w:hAnsiTheme="minorHAnsi"/>
          <w:lang w:val="en-GB"/>
        </w:rPr>
      </w:pPr>
    </w:p>
    <w:p w14:paraId="6475394B" w14:textId="77777777" w:rsidR="000342E5" w:rsidRPr="000342E5" w:rsidRDefault="000342E5" w:rsidP="000342E5">
      <w:pPr>
        <w:rPr>
          <w:rFonts w:asciiTheme="minorHAnsi" w:hAnsiTheme="minorHAnsi"/>
          <w:b/>
          <w:bCs/>
          <w:sz w:val="28"/>
          <w:szCs w:val="28"/>
          <w:lang w:val="en-GB"/>
        </w:rPr>
      </w:pPr>
      <w:r w:rsidRPr="000342E5">
        <w:rPr>
          <w:rFonts w:asciiTheme="minorHAnsi" w:hAnsiTheme="minorHAnsi"/>
          <w:b/>
          <w:bCs/>
          <w:sz w:val="28"/>
          <w:szCs w:val="28"/>
          <w:lang w:val="en-GB"/>
        </w:rPr>
        <w:t>9. Relationship with annual leave</w:t>
      </w:r>
    </w:p>
    <w:p w14:paraId="0023CD70" w14:textId="77777777" w:rsidR="000342E5" w:rsidRPr="000342E5" w:rsidRDefault="000342E5" w:rsidP="000342E5">
      <w:pPr>
        <w:rPr>
          <w:rFonts w:asciiTheme="minorHAnsi" w:hAnsiTheme="minorHAnsi"/>
          <w:lang w:val="en-GB"/>
        </w:rPr>
      </w:pPr>
      <w:r w:rsidRPr="000342E5">
        <w:rPr>
          <w:rFonts w:asciiTheme="minorHAnsi" w:hAnsiTheme="minorHAnsi"/>
          <w:lang w:val="en-GB"/>
        </w:rPr>
        <w:t>TOIL is not annual leave and should not be recorded as annual leave.</w:t>
      </w:r>
    </w:p>
    <w:p w14:paraId="788CF755" w14:textId="77777777" w:rsidR="000342E5" w:rsidRPr="000342E5" w:rsidRDefault="000342E5" w:rsidP="000342E5">
      <w:pPr>
        <w:rPr>
          <w:rFonts w:asciiTheme="minorHAnsi" w:hAnsiTheme="minorHAnsi"/>
          <w:lang w:val="en-GB"/>
        </w:rPr>
      </w:pPr>
      <w:r w:rsidRPr="000342E5">
        <w:rPr>
          <w:rFonts w:asciiTheme="minorHAnsi" w:hAnsiTheme="minorHAnsi"/>
          <w:lang w:val="en-GB"/>
        </w:rPr>
        <w:t xml:space="preserve">Annual leave entitlement, bank holiday arrangements and carry-over rules are governed by the contract and the Council’s leave arrangements. Where carry-over is permitted, it should be supported by a legally enforceable agreement such as the contract or policy. </w:t>
      </w:r>
    </w:p>
    <w:p w14:paraId="52F97A2E" w14:textId="1669DC4B" w:rsidR="000342E5" w:rsidRPr="000342E5" w:rsidRDefault="000342E5" w:rsidP="000342E5">
      <w:pPr>
        <w:rPr>
          <w:rFonts w:asciiTheme="minorHAnsi" w:hAnsiTheme="minorHAnsi"/>
          <w:lang w:val="en-GB"/>
        </w:rPr>
      </w:pPr>
    </w:p>
    <w:p w14:paraId="47D11A24" w14:textId="77777777" w:rsidR="000342E5" w:rsidRPr="000342E5" w:rsidRDefault="000342E5" w:rsidP="000342E5">
      <w:pPr>
        <w:rPr>
          <w:rFonts w:asciiTheme="minorHAnsi" w:hAnsiTheme="minorHAnsi"/>
          <w:b/>
          <w:bCs/>
          <w:sz w:val="28"/>
          <w:szCs w:val="28"/>
          <w:lang w:val="en-GB"/>
        </w:rPr>
      </w:pPr>
      <w:r w:rsidRPr="000342E5">
        <w:rPr>
          <w:rFonts w:asciiTheme="minorHAnsi" w:hAnsiTheme="minorHAnsi"/>
          <w:b/>
          <w:bCs/>
          <w:sz w:val="28"/>
          <w:szCs w:val="28"/>
          <w:lang w:val="en-GB"/>
        </w:rPr>
        <w:t>10. Review</w:t>
      </w:r>
    </w:p>
    <w:p w14:paraId="3BE4B257" w14:textId="77777777" w:rsidR="000342E5" w:rsidRPr="000342E5" w:rsidRDefault="000342E5" w:rsidP="000342E5">
      <w:pPr>
        <w:rPr>
          <w:rFonts w:asciiTheme="minorHAnsi" w:hAnsiTheme="minorHAnsi"/>
          <w:lang w:val="en-GB"/>
        </w:rPr>
      </w:pPr>
      <w:r w:rsidRPr="000342E5">
        <w:rPr>
          <w:rFonts w:asciiTheme="minorHAnsi" w:hAnsiTheme="minorHAnsi"/>
          <w:lang w:val="en-GB"/>
        </w:rPr>
        <w:t>This policy will be reviewed periodically to ensure that it remains consistent with current legislation, the employee’s contract and parish council best practice.</w:t>
      </w:r>
    </w:p>
    <w:p w14:paraId="15C9EDDE" w14:textId="77777777" w:rsidR="008334A7" w:rsidRPr="008334A7" w:rsidRDefault="008334A7">
      <w:pPr>
        <w:rPr>
          <w:rFonts w:asciiTheme="minorHAnsi" w:hAnsiTheme="minorHAnsi"/>
        </w:rPr>
      </w:pPr>
    </w:p>
    <w:sectPr w:rsidR="008334A7" w:rsidRPr="0083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743ED"/>
    <w:multiLevelType w:val="multilevel"/>
    <w:tmpl w:val="3436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F61BF"/>
    <w:multiLevelType w:val="multilevel"/>
    <w:tmpl w:val="5D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A73A7"/>
    <w:multiLevelType w:val="multilevel"/>
    <w:tmpl w:val="62A6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57B4B"/>
    <w:multiLevelType w:val="multilevel"/>
    <w:tmpl w:val="655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5237"/>
    <w:multiLevelType w:val="multilevel"/>
    <w:tmpl w:val="A7F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E2E4F"/>
    <w:multiLevelType w:val="multilevel"/>
    <w:tmpl w:val="7E7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F438E"/>
    <w:multiLevelType w:val="multilevel"/>
    <w:tmpl w:val="9FE2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3C43E4"/>
    <w:multiLevelType w:val="multilevel"/>
    <w:tmpl w:val="A04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730B1C"/>
    <w:multiLevelType w:val="multilevel"/>
    <w:tmpl w:val="E002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C37E90"/>
    <w:multiLevelType w:val="multilevel"/>
    <w:tmpl w:val="466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A36D4D"/>
    <w:multiLevelType w:val="multilevel"/>
    <w:tmpl w:val="C08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BC7E71"/>
    <w:multiLevelType w:val="multilevel"/>
    <w:tmpl w:val="F86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3F38E2"/>
    <w:multiLevelType w:val="hybridMultilevel"/>
    <w:tmpl w:val="F52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523405"/>
    <w:multiLevelType w:val="multilevel"/>
    <w:tmpl w:val="CD6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5708B5"/>
    <w:multiLevelType w:val="multilevel"/>
    <w:tmpl w:val="66F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B92FD8"/>
    <w:multiLevelType w:val="multilevel"/>
    <w:tmpl w:val="76A6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E83372"/>
    <w:multiLevelType w:val="multilevel"/>
    <w:tmpl w:val="8E8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E57C09"/>
    <w:multiLevelType w:val="multilevel"/>
    <w:tmpl w:val="887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947630"/>
    <w:multiLevelType w:val="multilevel"/>
    <w:tmpl w:val="D2EA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1465ED"/>
    <w:multiLevelType w:val="multilevel"/>
    <w:tmpl w:val="FE8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925B87"/>
    <w:multiLevelType w:val="multilevel"/>
    <w:tmpl w:val="0E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824CE6"/>
    <w:multiLevelType w:val="multilevel"/>
    <w:tmpl w:val="D2A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FA433A"/>
    <w:multiLevelType w:val="multilevel"/>
    <w:tmpl w:val="74C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4A0D20"/>
    <w:multiLevelType w:val="multilevel"/>
    <w:tmpl w:val="8CF2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7F6F8B"/>
    <w:multiLevelType w:val="multilevel"/>
    <w:tmpl w:val="D51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04607D"/>
    <w:multiLevelType w:val="multilevel"/>
    <w:tmpl w:val="E6A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E41123"/>
    <w:multiLevelType w:val="multilevel"/>
    <w:tmpl w:val="45E0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296E5C"/>
    <w:multiLevelType w:val="multilevel"/>
    <w:tmpl w:val="1EB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19171F"/>
    <w:multiLevelType w:val="multilevel"/>
    <w:tmpl w:val="6C60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39"/>
  </w:num>
  <w:num w:numId="2" w16cid:durableId="991525689">
    <w:abstractNumId w:val="9"/>
  </w:num>
  <w:num w:numId="3" w16cid:durableId="1619096340">
    <w:abstractNumId w:val="63"/>
  </w:num>
  <w:num w:numId="4" w16cid:durableId="1074473712">
    <w:abstractNumId w:val="19"/>
  </w:num>
  <w:num w:numId="5" w16cid:durableId="262881675">
    <w:abstractNumId w:val="58"/>
  </w:num>
  <w:num w:numId="6" w16cid:durableId="322395656">
    <w:abstractNumId w:val="29"/>
  </w:num>
  <w:num w:numId="7" w16cid:durableId="1049452852">
    <w:abstractNumId w:val="32"/>
  </w:num>
  <w:num w:numId="8" w16cid:durableId="32273499">
    <w:abstractNumId w:val="40"/>
  </w:num>
  <w:num w:numId="9" w16cid:durableId="1225490300">
    <w:abstractNumId w:val="26"/>
  </w:num>
  <w:num w:numId="10" w16cid:durableId="1576696580">
    <w:abstractNumId w:val="64"/>
  </w:num>
  <w:num w:numId="11" w16cid:durableId="1612279686">
    <w:abstractNumId w:val="12"/>
  </w:num>
  <w:num w:numId="12" w16cid:durableId="1025524003">
    <w:abstractNumId w:val="37"/>
  </w:num>
  <w:num w:numId="13" w16cid:durableId="276761592">
    <w:abstractNumId w:val="5"/>
  </w:num>
  <w:num w:numId="14" w16cid:durableId="183399202">
    <w:abstractNumId w:val="49"/>
  </w:num>
  <w:num w:numId="15" w16cid:durableId="1164779900">
    <w:abstractNumId w:val="23"/>
  </w:num>
  <w:num w:numId="16" w16cid:durableId="1623805724">
    <w:abstractNumId w:val="18"/>
  </w:num>
  <w:num w:numId="17" w16cid:durableId="1566793269">
    <w:abstractNumId w:val="20"/>
  </w:num>
  <w:num w:numId="18" w16cid:durableId="685521846">
    <w:abstractNumId w:val="45"/>
  </w:num>
  <w:num w:numId="19" w16cid:durableId="870537494">
    <w:abstractNumId w:val="2"/>
  </w:num>
  <w:num w:numId="20" w16cid:durableId="2021277831">
    <w:abstractNumId w:val="47"/>
  </w:num>
  <w:num w:numId="21" w16cid:durableId="1027025942">
    <w:abstractNumId w:val="34"/>
  </w:num>
  <w:num w:numId="22" w16cid:durableId="819931644">
    <w:abstractNumId w:val="56"/>
  </w:num>
  <w:num w:numId="23" w16cid:durableId="1480001555">
    <w:abstractNumId w:val="42"/>
  </w:num>
  <w:num w:numId="24" w16cid:durableId="270819193">
    <w:abstractNumId w:val="0"/>
  </w:num>
  <w:num w:numId="25" w16cid:durableId="1254587069">
    <w:abstractNumId w:val="46"/>
  </w:num>
  <w:num w:numId="26" w16cid:durableId="2093504858">
    <w:abstractNumId w:val="50"/>
  </w:num>
  <w:num w:numId="27" w16cid:durableId="1394431684">
    <w:abstractNumId w:val="25"/>
  </w:num>
  <w:num w:numId="28" w16cid:durableId="973293129">
    <w:abstractNumId w:val="51"/>
  </w:num>
  <w:num w:numId="29" w16cid:durableId="304045357">
    <w:abstractNumId w:val="13"/>
  </w:num>
  <w:num w:numId="30" w16cid:durableId="1347899035">
    <w:abstractNumId w:val="36"/>
  </w:num>
  <w:num w:numId="31" w16cid:durableId="1443646599">
    <w:abstractNumId w:val="60"/>
  </w:num>
  <w:num w:numId="32" w16cid:durableId="1035889857">
    <w:abstractNumId w:val="14"/>
  </w:num>
  <w:num w:numId="33" w16cid:durableId="481703285">
    <w:abstractNumId w:val="57"/>
  </w:num>
  <w:num w:numId="34" w16cid:durableId="23872111">
    <w:abstractNumId w:val="8"/>
  </w:num>
  <w:num w:numId="35" w16cid:durableId="547113502">
    <w:abstractNumId w:val="41"/>
  </w:num>
  <w:num w:numId="36" w16cid:durableId="1831167429">
    <w:abstractNumId w:val="30"/>
  </w:num>
  <w:num w:numId="37" w16cid:durableId="1019432251">
    <w:abstractNumId w:val="22"/>
  </w:num>
  <w:num w:numId="38" w16cid:durableId="2175005">
    <w:abstractNumId w:val="7"/>
  </w:num>
  <w:num w:numId="39" w16cid:durableId="725638966">
    <w:abstractNumId w:val="6"/>
  </w:num>
  <w:num w:numId="40" w16cid:durableId="860511864">
    <w:abstractNumId w:val="54"/>
  </w:num>
  <w:num w:numId="41" w16cid:durableId="484132602">
    <w:abstractNumId w:val="44"/>
  </w:num>
  <w:num w:numId="42" w16cid:durableId="964191947">
    <w:abstractNumId w:val="28"/>
  </w:num>
  <w:num w:numId="43" w16cid:durableId="1307509216">
    <w:abstractNumId w:val="33"/>
  </w:num>
  <w:num w:numId="44" w16cid:durableId="251165104">
    <w:abstractNumId w:val="27"/>
  </w:num>
  <w:num w:numId="45" w16cid:durableId="583803634">
    <w:abstractNumId w:val="15"/>
  </w:num>
  <w:num w:numId="46" w16cid:durableId="177358191">
    <w:abstractNumId w:val="48"/>
  </w:num>
  <w:num w:numId="47" w16cid:durableId="406996376">
    <w:abstractNumId w:val="3"/>
  </w:num>
  <w:num w:numId="48" w16cid:durableId="1461067559">
    <w:abstractNumId w:val="21"/>
  </w:num>
  <w:num w:numId="49" w16cid:durableId="441725558">
    <w:abstractNumId w:val="43"/>
  </w:num>
  <w:num w:numId="50" w16cid:durableId="247155927">
    <w:abstractNumId w:val="17"/>
  </w:num>
  <w:num w:numId="51" w16cid:durableId="557473305">
    <w:abstractNumId w:val="24"/>
  </w:num>
  <w:num w:numId="52" w16cid:durableId="1727989870">
    <w:abstractNumId w:val="61"/>
  </w:num>
  <w:num w:numId="53" w16cid:durableId="1432972204">
    <w:abstractNumId w:val="11"/>
  </w:num>
  <w:num w:numId="54" w16cid:durableId="1455518350">
    <w:abstractNumId w:val="55"/>
  </w:num>
  <w:num w:numId="55" w16cid:durableId="219903260">
    <w:abstractNumId w:val="10"/>
  </w:num>
  <w:num w:numId="56" w16cid:durableId="32771412">
    <w:abstractNumId w:val="4"/>
  </w:num>
  <w:num w:numId="57" w16cid:durableId="1945962163">
    <w:abstractNumId w:val="1"/>
  </w:num>
  <w:num w:numId="58" w16cid:durableId="1718430745">
    <w:abstractNumId w:val="38"/>
  </w:num>
  <w:num w:numId="59" w16cid:durableId="1087339454">
    <w:abstractNumId w:val="59"/>
  </w:num>
  <w:num w:numId="60" w16cid:durableId="1192493203">
    <w:abstractNumId w:val="52"/>
  </w:num>
  <w:num w:numId="61" w16cid:durableId="843738222">
    <w:abstractNumId w:val="35"/>
  </w:num>
  <w:num w:numId="62" w16cid:durableId="1092354882">
    <w:abstractNumId w:val="16"/>
  </w:num>
  <w:num w:numId="63" w16cid:durableId="1669555833">
    <w:abstractNumId w:val="31"/>
  </w:num>
  <w:num w:numId="64" w16cid:durableId="745490319">
    <w:abstractNumId w:val="62"/>
  </w:num>
  <w:num w:numId="65" w16cid:durableId="7281828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342E5"/>
    <w:rsid w:val="00092A34"/>
    <w:rsid w:val="00096FDE"/>
    <w:rsid w:val="000A502C"/>
    <w:rsid w:val="0010095B"/>
    <w:rsid w:val="001252A6"/>
    <w:rsid w:val="001609B0"/>
    <w:rsid w:val="001B7852"/>
    <w:rsid w:val="001C66E1"/>
    <w:rsid w:val="00235FDC"/>
    <w:rsid w:val="002F30BB"/>
    <w:rsid w:val="00342C04"/>
    <w:rsid w:val="003531CA"/>
    <w:rsid w:val="003640D2"/>
    <w:rsid w:val="003817F4"/>
    <w:rsid w:val="003E5D4F"/>
    <w:rsid w:val="003F3DA2"/>
    <w:rsid w:val="004D4A18"/>
    <w:rsid w:val="004F23A2"/>
    <w:rsid w:val="005177EE"/>
    <w:rsid w:val="00566FF4"/>
    <w:rsid w:val="0057257E"/>
    <w:rsid w:val="005F4CE5"/>
    <w:rsid w:val="00633BD1"/>
    <w:rsid w:val="00675638"/>
    <w:rsid w:val="0073582E"/>
    <w:rsid w:val="007358E1"/>
    <w:rsid w:val="007E352E"/>
    <w:rsid w:val="007F3297"/>
    <w:rsid w:val="00804175"/>
    <w:rsid w:val="008334A7"/>
    <w:rsid w:val="00841F62"/>
    <w:rsid w:val="00855E52"/>
    <w:rsid w:val="008643F7"/>
    <w:rsid w:val="00865892"/>
    <w:rsid w:val="008A0080"/>
    <w:rsid w:val="008D0503"/>
    <w:rsid w:val="008F098D"/>
    <w:rsid w:val="009174EA"/>
    <w:rsid w:val="00937219"/>
    <w:rsid w:val="00955F89"/>
    <w:rsid w:val="0098023B"/>
    <w:rsid w:val="00981CA4"/>
    <w:rsid w:val="00991C90"/>
    <w:rsid w:val="00996E97"/>
    <w:rsid w:val="009A090E"/>
    <w:rsid w:val="00AA74CF"/>
    <w:rsid w:val="00AE468C"/>
    <w:rsid w:val="00B73A14"/>
    <w:rsid w:val="00B76003"/>
    <w:rsid w:val="00BA54ED"/>
    <w:rsid w:val="00BE05B0"/>
    <w:rsid w:val="00C15E24"/>
    <w:rsid w:val="00C372A7"/>
    <w:rsid w:val="00C4347C"/>
    <w:rsid w:val="00C6421E"/>
    <w:rsid w:val="00C74020"/>
    <w:rsid w:val="00CD61BF"/>
    <w:rsid w:val="00CE4EA0"/>
    <w:rsid w:val="00CF0BBB"/>
    <w:rsid w:val="00D10BDD"/>
    <w:rsid w:val="00D30953"/>
    <w:rsid w:val="00D51E05"/>
    <w:rsid w:val="00D706B1"/>
    <w:rsid w:val="00D7528E"/>
    <w:rsid w:val="00DC67A4"/>
    <w:rsid w:val="00E111EE"/>
    <w:rsid w:val="00E11DE2"/>
    <w:rsid w:val="00E52BC4"/>
    <w:rsid w:val="00E85306"/>
    <w:rsid w:val="00E874F4"/>
    <w:rsid w:val="00EA7F52"/>
    <w:rsid w:val="00F47DB5"/>
    <w:rsid w:val="00FD6306"/>
    <w:rsid w:val="00FE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5E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3.xml><?xml version="1.0" encoding="utf-8"?>
<ds:datastoreItem xmlns:ds="http://schemas.openxmlformats.org/officeDocument/2006/customXml" ds:itemID="{432F74F9-C0D3-4B0E-BA14-E3622BC3A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11</cp:revision>
  <dcterms:created xsi:type="dcterms:W3CDTF">2026-03-31T16:09:00Z</dcterms:created>
  <dcterms:modified xsi:type="dcterms:W3CDTF">2026-03-31T16:17:00Z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