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553"/>
        <w:tblW w:w="108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92"/>
      </w:tblGrid>
      <w:tr w:rsidR="008D0503" w:rsidRPr="00DB46B2" w14:paraId="78239435" w14:textId="77777777" w:rsidTr="008D0503">
        <w:trPr>
          <w:trHeight w:val="1007"/>
        </w:trPr>
        <w:tc>
          <w:tcPr>
            <w:tcW w:w="10892" w:type="dxa"/>
          </w:tcPr>
          <w:p w14:paraId="3F7885AA" w14:textId="5CD8702A" w:rsidR="008D0503" w:rsidRDefault="008D0503" w:rsidP="008D0503">
            <w:pPr>
              <w:jc w:val="right"/>
              <w:rPr>
                <w:rFonts w:ascii="Noto Serif JP Medium" w:eastAsia="Noto Serif JP Medium" w:hAnsi="Noto Serif JP Medium"/>
                <w:b/>
                <w:bCs/>
                <w:color w:val="3A3A3A" w:themeColor="background2" w:themeShade="40"/>
              </w:rPr>
            </w:pPr>
            <w:r w:rsidRPr="00DB46B2">
              <w:rPr>
                <w:noProof/>
              </w:rPr>
              <w:drawing>
                <wp:anchor distT="0" distB="0" distL="114300" distR="114300" simplePos="0" relativeHeight="251658240" behindDoc="1" locked="0" layoutInCell="1" allowOverlap="1" wp14:anchorId="13BDE4A6" wp14:editId="61D9DE4E">
                  <wp:simplePos x="0" y="0"/>
                  <wp:positionH relativeFrom="column">
                    <wp:posOffset>506095</wp:posOffset>
                  </wp:positionH>
                  <wp:positionV relativeFrom="paragraph">
                    <wp:posOffset>0</wp:posOffset>
                  </wp:positionV>
                  <wp:extent cx="1368230" cy="2209800"/>
                  <wp:effectExtent l="0" t="0" r="3810" b="0"/>
                  <wp:wrapTight wrapText="bothSides">
                    <wp:wrapPolygon edited="0">
                      <wp:start x="0" y="0"/>
                      <wp:lineTo x="0" y="21414"/>
                      <wp:lineTo x="21359" y="21414"/>
                      <wp:lineTo x="2135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1368230" cy="2209800"/>
                          </a:xfrm>
                          <a:prstGeom prst="rect">
                            <a:avLst/>
                          </a:prstGeom>
                        </pic:spPr>
                      </pic:pic>
                    </a:graphicData>
                  </a:graphic>
                </wp:anchor>
              </w:drawing>
            </w:r>
          </w:p>
          <w:p w14:paraId="0DAC9A7C" w14:textId="73DA60FD" w:rsidR="008D0503" w:rsidRPr="00526AEA" w:rsidRDefault="008D0503" w:rsidP="008D0503">
            <w:pPr>
              <w:tabs>
                <w:tab w:val="left" w:pos="336"/>
                <w:tab w:val="right" w:pos="7413"/>
              </w:tabs>
              <w:jc w:val="right"/>
              <w:rPr>
                <w:rFonts w:ascii="Noto Serif JP Medium" w:eastAsia="Noto Serif JP Medium" w:hAnsi="Noto Serif JP Medium"/>
                <w:b/>
                <w:bCs/>
                <w:color w:val="404040" w:themeColor="text1" w:themeTint="BF"/>
                <w:sz w:val="48"/>
                <w:szCs w:val="48"/>
              </w:rPr>
            </w:pPr>
            <w:r>
              <w:rPr>
                <w:rFonts w:ascii="Noto Serif JP Medium" w:eastAsia="Noto Serif JP Medium" w:hAnsi="Noto Serif JP Medium"/>
                <w:b/>
                <w:bCs/>
                <w:color w:val="404040" w:themeColor="text1" w:themeTint="BF"/>
                <w:sz w:val="48"/>
                <w:szCs w:val="48"/>
              </w:rPr>
              <w:tab/>
            </w:r>
            <w:r>
              <w:rPr>
                <w:rFonts w:ascii="Noto Serif JP Medium" w:eastAsia="Noto Serif JP Medium" w:hAnsi="Noto Serif JP Medium"/>
                <w:b/>
                <w:bCs/>
                <w:color w:val="404040" w:themeColor="text1" w:themeTint="BF"/>
                <w:sz w:val="48"/>
                <w:szCs w:val="48"/>
              </w:rPr>
              <w:tab/>
            </w:r>
            <w:r w:rsidRPr="00526AEA">
              <w:rPr>
                <w:rFonts w:ascii="Noto Serif JP Medium" w:eastAsia="Noto Serif JP Medium" w:hAnsi="Noto Serif JP Medium"/>
                <w:b/>
                <w:bCs/>
                <w:color w:val="404040" w:themeColor="text1" w:themeTint="BF"/>
                <w:sz w:val="48"/>
                <w:szCs w:val="48"/>
              </w:rPr>
              <w:t>Barrowby Parish Council</w:t>
            </w:r>
          </w:p>
          <w:p w14:paraId="31AF44B7" w14:textId="7B21DAEB" w:rsidR="008D0503" w:rsidRPr="00BE282E" w:rsidRDefault="008D0503" w:rsidP="008D0503">
            <w:pPr>
              <w:rPr>
                <w:rFonts w:asciiTheme="minorHAnsi" w:hAnsiTheme="minorHAnsi"/>
              </w:rPr>
            </w:pPr>
          </w:p>
          <w:p w14:paraId="2BEBE6C4" w14:textId="77777777" w:rsidR="008D0503" w:rsidRPr="00BE282E" w:rsidRDefault="008D0503" w:rsidP="008D0503">
            <w:pPr>
              <w:jc w:val="right"/>
              <w:rPr>
                <w:rFonts w:asciiTheme="minorHAnsi" w:hAnsiTheme="minorHAnsi"/>
              </w:rPr>
            </w:pPr>
            <w:r w:rsidRPr="00BE282E">
              <w:rPr>
                <w:rFonts w:asciiTheme="minorHAnsi" w:hAnsiTheme="minorHAnsi"/>
              </w:rPr>
              <w:t xml:space="preserve">Email: </w:t>
            </w:r>
            <w:hyperlink r:id="rId9" w:history="1">
              <w:r w:rsidRPr="00506325">
                <w:rPr>
                  <w:rStyle w:val="Hyperlink"/>
                  <w:rFonts w:asciiTheme="minorHAnsi" w:hAnsiTheme="minorHAnsi"/>
                </w:rPr>
                <w:t>clerk@barrowbyparishcouncil.gov.uk</w:t>
              </w:r>
            </w:hyperlink>
          </w:p>
          <w:p w14:paraId="1400AF38" w14:textId="77777777" w:rsidR="008D0503" w:rsidRPr="00BE282E" w:rsidRDefault="008D0503" w:rsidP="008D0503">
            <w:pPr>
              <w:jc w:val="right"/>
              <w:rPr>
                <w:rFonts w:asciiTheme="minorHAnsi" w:hAnsiTheme="minorHAnsi"/>
              </w:rPr>
            </w:pPr>
            <w:r w:rsidRPr="00BE282E">
              <w:rPr>
                <w:rFonts w:asciiTheme="minorHAnsi" w:hAnsiTheme="minorHAnsi"/>
              </w:rPr>
              <w:t>Address: Reading Room, Church Street, Barrowby, NG32 1BX</w:t>
            </w:r>
          </w:p>
          <w:p w14:paraId="794EABCA" w14:textId="77777777" w:rsidR="008D0503" w:rsidRDefault="008D0503" w:rsidP="008D0503">
            <w:pPr>
              <w:jc w:val="right"/>
            </w:pPr>
            <w:r w:rsidRPr="00BE282E">
              <w:rPr>
                <w:rFonts w:asciiTheme="minorHAnsi" w:hAnsiTheme="minorHAnsi"/>
              </w:rPr>
              <w:t xml:space="preserve">Website: </w:t>
            </w:r>
            <w:hyperlink r:id="rId10" w:history="1">
              <w:r w:rsidRPr="00BE282E">
                <w:rPr>
                  <w:rStyle w:val="Hyperlink"/>
                  <w:rFonts w:asciiTheme="minorHAnsi" w:hAnsiTheme="minorHAnsi"/>
                </w:rPr>
                <w:t>https://barrowby.parish.lincolnshire.gov.uk</w:t>
              </w:r>
            </w:hyperlink>
          </w:p>
          <w:p w14:paraId="5A216A47" w14:textId="77777777" w:rsidR="008D0503" w:rsidRDefault="008D0503" w:rsidP="008D0503">
            <w:pPr>
              <w:jc w:val="right"/>
            </w:pPr>
          </w:p>
          <w:p w14:paraId="4EF71669" w14:textId="4980DD82" w:rsidR="008D0503" w:rsidRPr="00DB46B2" w:rsidRDefault="00C74020" w:rsidP="008D0503">
            <w:pPr>
              <w:jc w:val="right"/>
              <w:rPr>
                <w:rFonts w:asciiTheme="minorHAnsi" w:hAnsiTheme="minorHAnsi"/>
              </w:rPr>
            </w:pPr>
            <w:r>
              <w:rPr>
                <w:rFonts w:ascii="Noto Serif JP Medium" w:eastAsia="Noto Serif JP Medium" w:hAnsi="Noto Serif JP Medium"/>
                <w:b/>
                <w:bCs/>
                <w:color w:val="404040" w:themeColor="text1" w:themeTint="BF"/>
                <w:sz w:val="48"/>
                <w:szCs w:val="48"/>
              </w:rPr>
              <w:t>Whistleblowing</w:t>
            </w:r>
            <w:r w:rsidR="00633BD1">
              <w:rPr>
                <w:rFonts w:ascii="Noto Serif JP Medium" w:eastAsia="Noto Serif JP Medium" w:hAnsi="Noto Serif JP Medium"/>
                <w:b/>
                <w:bCs/>
                <w:color w:val="404040" w:themeColor="text1" w:themeTint="BF"/>
                <w:sz w:val="48"/>
                <w:szCs w:val="48"/>
              </w:rPr>
              <w:t xml:space="preserve"> </w:t>
            </w:r>
            <w:r w:rsidR="008D0503">
              <w:rPr>
                <w:rFonts w:ascii="Noto Serif JP Medium" w:eastAsia="Noto Serif JP Medium" w:hAnsi="Noto Serif JP Medium"/>
                <w:b/>
                <w:bCs/>
                <w:color w:val="404040" w:themeColor="text1" w:themeTint="BF"/>
                <w:sz w:val="48"/>
                <w:szCs w:val="48"/>
              </w:rPr>
              <w:t xml:space="preserve">Policy </w:t>
            </w:r>
          </w:p>
        </w:tc>
      </w:tr>
    </w:tbl>
    <w:p w14:paraId="5B1C51BE" w14:textId="77777777" w:rsidR="00D51E05" w:rsidRPr="008334A7" w:rsidRDefault="00D51E05" w:rsidP="00D51E05">
      <w:pPr>
        <w:rPr>
          <w:rFonts w:asciiTheme="minorHAnsi" w:hAnsiTheme="minorHAnsi"/>
          <w:b/>
          <w:bCs/>
          <w:sz w:val="28"/>
          <w:szCs w:val="28"/>
          <w:lang w:val="en-GB"/>
        </w:rPr>
      </w:pPr>
      <w:r w:rsidRPr="008334A7">
        <w:rPr>
          <w:rFonts w:asciiTheme="minorHAnsi" w:hAnsiTheme="minorHAnsi"/>
          <w:b/>
          <w:bCs/>
          <w:sz w:val="28"/>
          <w:szCs w:val="28"/>
          <w:lang w:val="en-GB"/>
        </w:rPr>
        <w:t>Document control</w:t>
      </w:r>
    </w:p>
    <w:p w14:paraId="6878C375" w14:textId="72ECD410"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Owner:</w:t>
      </w:r>
      <w:r w:rsidRPr="008334A7">
        <w:rPr>
          <w:rFonts w:asciiTheme="minorHAnsi" w:hAnsiTheme="minorHAnsi"/>
          <w:lang w:val="en-GB"/>
        </w:rPr>
        <w:t xml:space="preserve"> </w:t>
      </w:r>
      <w:r w:rsidR="00C74020">
        <w:rPr>
          <w:rFonts w:asciiTheme="minorHAnsi" w:hAnsiTheme="minorHAnsi"/>
          <w:lang w:val="en-GB"/>
        </w:rPr>
        <w:t>Full Council</w:t>
      </w:r>
    </w:p>
    <w:p w14:paraId="7BEF5836"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Responsible officer:</w:t>
      </w:r>
      <w:r w:rsidRPr="008334A7">
        <w:rPr>
          <w:rFonts w:asciiTheme="minorHAnsi" w:hAnsiTheme="minorHAnsi"/>
          <w:lang w:val="en-GB"/>
        </w:rPr>
        <w:t xml:space="preserve"> Clerk / Proper Officer</w:t>
      </w:r>
    </w:p>
    <w:p w14:paraId="2818015C"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Adopted:</w:t>
      </w:r>
      <w:r w:rsidRPr="008334A7">
        <w:rPr>
          <w:rFonts w:asciiTheme="minorHAnsi" w:hAnsiTheme="minorHAnsi"/>
          <w:lang w:val="en-GB"/>
        </w:rPr>
        <w:t xml:space="preserve"> [date] (Minute ref: [ ])</w:t>
      </w:r>
    </w:p>
    <w:p w14:paraId="3BF8F612"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Version:</w:t>
      </w:r>
      <w:r w:rsidRPr="008334A7">
        <w:rPr>
          <w:rFonts w:asciiTheme="minorHAnsi" w:hAnsiTheme="minorHAnsi"/>
          <w:lang w:val="en-GB"/>
        </w:rPr>
        <w:t xml:space="preserve">  2026.1</w:t>
      </w:r>
    </w:p>
    <w:p w14:paraId="5904ED99"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Review:</w:t>
      </w:r>
      <w:r w:rsidRPr="008334A7">
        <w:rPr>
          <w:rFonts w:asciiTheme="minorHAnsi" w:hAnsiTheme="minorHAnsi"/>
          <w:lang w:val="en-GB"/>
        </w:rPr>
        <w:t xml:space="preserve"> Annually or earlier if legislation/guidance changes</w:t>
      </w:r>
    </w:p>
    <w:p w14:paraId="2D1BF75A" w14:textId="77777777" w:rsidR="00D51E05" w:rsidRPr="008334A7" w:rsidRDefault="00D51E05" w:rsidP="00D51E05">
      <w:pPr>
        <w:numPr>
          <w:ilvl w:val="0"/>
          <w:numId w:val="16"/>
        </w:numPr>
        <w:rPr>
          <w:rFonts w:asciiTheme="minorHAnsi" w:hAnsiTheme="minorHAnsi"/>
          <w:lang w:val="en-GB"/>
        </w:rPr>
      </w:pPr>
      <w:r w:rsidRPr="008334A7">
        <w:rPr>
          <w:rFonts w:asciiTheme="minorHAnsi" w:hAnsiTheme="minorHAnsi"/>
          <w:b/>
          <w:bCs/>
          <w:lang w:val="en-GB"/>
        </w:rPr>
        <w:t>Next review due:</w:t>
      </w:r>
      <w:r w:rsidRPr="008334A7">
        <w:rPr>
          <w:rFonts w:asciiTheme="minorHAnsi" w:hAnsiTheme="minorHAnsi"/>
          <w:lang w:val="en-GB"/>
        </w:rPr>
        <w:t xml:space="preserve"> </w:t>
      </w:r>
      <w:r>
        <w:rPr>
          <w:rFonts w:asciiTheme="minorHAnsi" w:hAnsiTheme="minorHAnsi"/>
          <w:lang w:val="en-GB"/>
        </w:rPr>
        <w:t>January-March 2027 at Staffing for formal adoption at Parish Council May 2027</w:t>
      </w:r>
    </w:p>
    <w:p w14:paraId="14898D75" w14:textId="65A5481B" w:rsidR="002F30BB" w:rsidRDefault="002F30BB" w:rsidP="002F30BB">
      <w:pPr>
        <w:rPr>
          <w:rFonts w:asciiTheme="minorHAnsi" w:hAnsiTheme="minorHAnsi"/>
          <w:lang w:val="en-GB"/>
        </w:rPr>
      </w:pPr>
    </w:p>
    <w:p w14:paraId="3330A85B" w14:textId="77777777"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1. Purpose</w:t>
      </w:r>
    </w:p>
    <w:p w14:paraId="6CB76D4B" w14:textId="77777777" w:rsidR="000A502C" w:rsidRPr="000A502C" w:rsidRDefault="000A502C" w:rsidP="000A502C">
      <w:pPr>
        <w:rPr>
          <w:rFonts w:asciiTheme="minorHAnsi" w:hAnsiTheme="minorHAnsi"/>
          <w:lang w:val="en-GB"/>
        </w:rPr>
      </w:pPr>
      <w:r w:rsidRPr="000A502C">
        <w:rPr>
          <w:rFonts w:asciiTheme="minorHAnsi" w:hAnsiTheme="minorHAnsi"/>
          <w:lang w:val="en-GB"/>
        </w:rPr>
        <w:t>1.1 Barrowby Parish Council is committed to the highest standards of openness, integrity and accountability.</w:t>
      </w:r>
    </w:p>
    <w:p w14:paraId="53E8C5F7" w14:textId="77777777" w:rsidR="000A502C" w:rsidRPr="000A502C" w:rsidRDefault="000A502C" w:rsidP="000A502C">
      <w:pPr>
        <w:rPr>
          <w:rFonts w:asciiTheme="minorHAnsi" w:hAnsiTheme="minorHAnsi"/>
          <w:lang w:val="en-GB"/>
        </w:rPr>
      </w:pPr>
      <w:r w:rsidRPr="000A502C">
        <w:rPr>
          <w:rFonts w:asciiTheme="minorHAnsi" w:hAnsiTheme="minorHAnsi"/>
          <w:lang w:val="en-GB"/>
        </w:rPr>
        <w:t>1.2 This policy provides a framework for workers to raise concerns about serious wrongdoing or risk in connection with the Council’s activities.</w:t>
      </w:r>
    </w:p>
    <w:p w14:paraId="23FF67FA" w14:textId="77777777" w:rsidR="000A502C" w:rsidRPr="000A502C" w:rsidRDefault="000A502C" w:rsidP="000A502C">
      <w:pPr>
        <w:rPr>
          <w:rFonts w:asciiTheme="minorHAnsi" w:hAnsiTheme="minorHAnsi"/>
          <w:lang w:val="en-GB"/>
        </w:rPr>
      </w:pPr>
      <w:r w:rsidRPr="000A502C">
        <w:rPr>
          <w:rFonts w:asciiTheme="minorHAnsi" w:hAnsiTheme="minorHAnsi"/>
          <w:lang w:val="en-GB"/>
        </w:rPr>
        <w:t>1.3 The Council wants concerns to be raised at the earliest opportunity so that they can be addressed appropriately.</w:t>
      </w:r>
    </w:p>
    <w:p w14:paraId="1844B418"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1.4 This policy is intended to reflect the protections available under whistleblowing law. In law, whistleblowing is the making of a protected disclosure in the public interest. </w:t>
      </w:r>
    </w:p>
    <w:p w14:paraId="2735BAA4" w14:textId="77777777" w:rsidR="00B73A14" w:rsidRDefault="00B73A14" w:rsidP="000A502C">
      <w:pPr>
        <w:rPr>
          <w:rFonts w:asciiTheme="minorHAnsi" w:hAnsiTheme="minorHAnsi"/>
          <w:b/>
          <w:bCs/>
          <w:lang w:val="en-GB"/>
        </w:rPr>
      </w:pPr>
    </w:p>
    <w:p w14:paraId="1EBDC121" w14:textId="61DAEFFD"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2. Scope</w:t>
      </w:r>
    </w:p>
    <w:p w14:paraId="70A6E29B" w14:textId="77777777" w:rsidR="000A502C" w:rsidRPr="000A502C" w:rsidRDefault="000A502C" w:rsidP="000A502C">
      <w:pPr>
        <w:rPr>
          <w:rFonts w:asciiTheme="minorHAnsi" w:hAnsiTheme="minorHAnsi"/>
          <w:lang w:val="en-GB"/>
        </w:rPr>
      </w:pPr>
      <w:r w:rsidRPr="000A502C">
        <w:rPr>
          <w:rFonts w:asciiTheme="minorHAnsi" w:hAnsiTheme="minorHAnsi"/>
          <w:lang w:val="en-GB"/>
        </w:rPr>
        <w:t>2.1 This policy applies to workers, including:</w:t>
      </w:r>
    </w:p>
    <w:p w14:paraId="4D50496C" w14:textId="77777777" w:rsidR="000A502C" w:rsidRPr="000A502C" w:rsidRDefault="000A502C" w:rsidP="000A502C">
      <w:pPr>
        <w:numPr>
          <w:ilvl w:val="0"/>
          <w:numId w:val="56"/>
        </w:numPr>
        <w:rPr>
          <w:rFonts w:asciiTheme="minorHAnsi" w:hAnsiTheme="minorHAnsi"/>
          <w:lang w:val="en-GB"/>
        </w:rPr>
      </w:pPr>
      <w:proofErr w:type="gramStart"/>
      <w:r w:rsidRPr="000A502C">
        <w:rPr>
          <w:rFonts w:asciiTheme="minorHAnsi" w:hAnsiTheme="minorHAnsi"/>
          <w:lang w:val="en-GB"/>
        </w:rPr>
        <w:t>employees;</w:t>
      </w:r>
      <w:proofErr w:type="gramEnd"/>
      <w:r w:rsidRPr="000A502C">
        <w:rPr>
          <w:rFonts w:asciiTheme="minorHAnsi" w:hAnsiTheme="minorHAnsi"/>
          <w:lang w:val="en-GB"/>
        </w:rPr>
        <w:t xml:space="preserve"> </w:t>
      </w:r>
    </w:p>
    <w:p w14:paraId="1C1D8A7B" w14:textId="77777777" w:rsidR="000A502C" w:rsidRPr="000A502C" w:rsidRDefault="000A502C" w:rsidP="000A502C">
      <w:pPr>
        <w:numPr>
          <w:ilvl w:val="0"/>
          <w:numId w:val="56"/>
        </w:numPr>
        <w:rPr>
          <w:rFonts w:asciiTheme="minorHAnsi" w:hAnsiTheme="minorHAnsi"/>
          <w:lang w:val="en-GB"/>
        </w:rPr>
      </w:pPr>
      <w:r w:rsidRPr="000A502C">
        <w:rPr>
          <w:rFonts w:asciiTheme="minorHAnsi" w:hAnsiTheme="minorHAnsi"/>
          <w:lang w:val="en-GB"/>
        </w:rPr>
        <w:t xml:space="preserve">casual </w:t>
      </w:r>
      <w:proofErr w:type="gramStart"/>
      <w:r w:rsidRPr="000A502C">
        <w:rPr>
          <w:rFonts w:asciiTheme="minorHAnsi" w:hAnsiTheme="minorHAnsi"/>
          <w:lang w:val="en-GB"/>
        </w:rPr>
        <w:t>workers;</w:t>
      </w:r>
      <w:proofErr w:type="gramEnd"/>
      <w:r w:rsidRPr="000A502C">
        <w:rPr>
          <w:rFonts w:asciiTheme="minorHAnsi" w:hAnsiTheme="minorHAnsi"/>
          <w:lang w:val="en-GB"/>
        </w:rPr>
        <w:t xml:space="preserve"> </w:t>
      </w:r>
    </w:p>
    <w:p w14:paraId="345646C8" w14:textId="77777777" w:rsidR="000A502C" w:rsidRPr="000A502C" w:rsidRDefault="000A502C" w:rsidP="000A502C">
      <w:pPr>
        <w:numPr>
          <w:ilvl w:val="0"/>
          <w:numId w:val="56"/>
        </w:numPr>
        <w:rPr>
          <w:rFonts w:asciiTheme="minorHAnsi" w:hAnsiTheme="minorHAnsi"/>
          <w:lang w:val="en-GB"/>
        </w:rPr>
      </w:pPr>
      <w:r w:rsidRPr="000A502C">
        <w:rPr>
          <w:rFonts w:asciiTheme="minorHAnsi" w:hAnsiTheme="minorHAnsi"/>
          <w:lang w:val="en-GB"/>
        </w:rPr>
        <w:t xml:space="preserve">agency </w:t>
      </w:r>
      <w:proofErr w:type="gramStart"/>
      <w:r w:rsidRPr="000A502C">
        <w:rPr>
          <w:rFonts w:asciiTheme="minorHAnsi" w:hAnsiTheme="minorHAnsi"/>
          <w:lang w:val="en-GB"/>
        </w:rPr>
        <w:t>workers;</w:t>
      </w:r>
      <w:proofErr w:type="gramEnd"/>
      <w:r w:rsidRPr="000A502C">
        <w:rPr>
          <w:rFonts w:asciiTheme="minorHAnsi" w:hAnsiTheme="minorHAnsi"/>
          <w:lang w:val="en-GB"/>
        </w:rPr>
        <w:t xml:space="preserve"> </w:t>
      </w:r>
    </w:p>
    <w:p w14:paraId="6CE6460A" w14:textId="77777777" w:rsidR="000A502C" w:rsidRPr="000A502C" w:rsidRDefault="000A502C" w:rsidP="000A502C">
      <w:pPr>
        <w:numPr>
          <w:ilvl w:val="0"/>
          <w:numId w:val="56"/>
        </w:numPr>
        <w:rPr>
          <w:rFonts w:asciiTheme="minorHAnsi" w:hAnsiTheme="minorHAnsi"/>
          <w:lang w:val="en-GB"/>
        </w:rPr>
      </w:pPr>
      <w:proofErr w:type="gramStart"/>
      <w:r w:rsidRPr="000A502C">
        <w:rPr>
          <w:rFonts w:asciiTheme="minorHAnsi" w:hAnsiTheme="minorHAnsi"/>
          <w:lang w:val="en-GB"/>
        </w:rPr>
        <w:t>trainees;</w:t>
      </w:r>
      <w:proofErr w:type="gramEnd"/>
      <w:r w:rsidRPr="000A502C">
        <w:rPr>
          <w:rFonts w:asciiTheme="minorHAnsi" w:hAnsiTheme="minorHAnsi"/>
          <w:lang w:val="en-GB"/>
        </w:rPr>
        <w:t xml:space="preserve"> </w:t>
      </w:r>
    </w:p>
    <w:p w14:paraId="5919D03D" w14:textId="77777777" w:rsidR="000A502C" w:rsidRPr="000A502C" w:rsidRDefault="000A502C" w:rsidP="000A502C">
      <w:pPr>
        <w:numPr>
          <w:ilvl w:val="0"/>
          <w:numId w:val="56"/>
        </w:numPr>
        <w:rPr>
          <w:rFonts w:asciiTheme="minorHAnsi" w:hAnsiTheme="minorHAnsi"/>
          <w:lang w:val="en-GB"/>
        </w:rPr>
      </w:pPr>
      <w:proofErr w:type="gramStart"/>
      <w:r w:rsidRPr="000A502C">
        <w:rPr>
          <w:rFonts w:asciiTheme="minorHAnsi" w:hAnsiTheme="minorHAnsi"/>
          <w:lang w:val="en-GB"/>
        </w:rPr>
        <w:t>apprentices;</w:t>
      </w:r>
      <w:proofErr w:type="gramEnd"/>
      <w:r w:rsidRPr="000A502C">
        <w:rPr>
          <w:rFonts w:asciiTheme="minorHAnsi" w:hAnsiTheme="minorHAnsi"/>
          <w:lang w:val="en-GB"/>
        </w:rPr>
        <w:t xml:space="preserve"> </w:t>
      </w:r>
    </w:p>
    <w:p w14:paraId="4E568F7F" w14:textId="77777777" w:rsidR="000A502C" w:rsidRPr="000A502C" w:rsidRDefault="000A502C" w:rsidP="000A502C">
      <w:pPr>
        <w:numPr>
          <w:ilvl w:val="0"/>
          <w:numId w:val="56"/>
        </w:numPr>
        <w:rPr>
          <w:rFonts w:asciiTheme="minorHAnsi" w:hAnsiTheme="minorHAnsi"/>
          <w:lang w:val="en-GB"/>
        </w:rPr>
      </w:pPr>
      <w:r w:rsidRPr="000A502C">
        <w:rPr>
          <w:rFonts w:asciiTheme="minorHAnsi" w:hAnsiTheme="minorHAnsi"/>
          <w:lang w:val="en-GB"/>
        </w:rPr>
        <w:t xml:space="preserve">certain contractors working for the Council; and </w:t>
      </w:r>
    </w:p>
    <w:p w14:paraId="69CBE515" w14:textId="77777777" w:rsidR="000A502C" w:rsidRPr="000A502C" w:rsidRDefault="000A502C" w:rsidP="000A502C">
      <w:pPr>
        <w:numPr>
          <w:ilvl w:val="0"/>
          <w:numId w:val="56"/>
        </w:numPr>
        <w:rPr>
          <w:rFonts w:asciiTheme="minorHAnsi" w:hAnsiTheme="minorHAnsi"/>
          <w:lang w:val="en-GB"/>
        </w:rPr>
      </w:pPr>
      <w:r w:rsidRPr="000A502C">
        <w:rPr>
          <w:rFonts w:asciiTheme="minorHAnsi" w:hAnsiTheme="minorHAnsi"/>
          <w:lang w:val="en-GB"/>
        </w:rPr>
        <w:t xml:space="preserve">others who may be protected by whistleblowing law. </w:t>
      </w:r>
    </w:p>
    <w:p w14:paraId="4E2050B0" w14:textId="77777777" w:rsidR="000A502C" w:rsidRPr="000A502C" w:rsidRDefault="000A502C" w:rsidP="000A502C">
      <w:pPr>
        <w:rPr>
          <w:rFonts w:asciiTheme="minorHAnsi" w:hAnsiTheme="minorHAnsi"/>
          <w:lang w:val="en-GB"/>
        </w:rPr>
      </w:pPr>
      <w:r w:rsidRPr="000A502C">
        <w:rPr>
          <w:rFonts w:asciiTheme="minorHAnsi" w:hAnsiTheme="minorHAnsi"/>
          <w:lang w:val="en-GB"/>
        </w:rPr>
        <w:t>2.2 This policy does not normally apply to members of the public making service complaints. Those matters should usually be raised through the Council’s complaints procedure.</w:t>
      </w:r>
    </w:p>
    <w:p w14:paraId="48C445A8"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2.3 Personal employment concerns about an individual’s own treatment at work should normally be raised under the Grievance Policy unless they also amount to whistleblowing. ACAS distinguishes whistleblowing, which concerns wrongdoing affecting others or the wider public interest, from a personal grievance. </w:t>
      </w:r>
    </w:p>
    <w:p w14:paraId="3E33CB40" w14:textId="77777777" w:rsidR="00B73A14" w:rsidRDefault="00B73A14" w:rsidP="000A502C">
      <w:pPr>
        <w:rPr>
          <w:rFonts w:asciiTheme="minorHAnsi" w:hAnsiTheme="minorHAnsi"/>
          <w:b/>
          <w:bCs/>
          <w:lang w:val="en-GB"/>
        </w:rPr>
      </w:pPr>
    </w:p>
    <w:p w14:paraId="2CB11014" w14:textId="5345F779"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3. What is whistleblowing?</w:t>
      </w:r>
    </w:p>
    <w:p w14:paraId="1FC2A523" w14:textId="77777777" w:rsidR="000A502C" w:rsidRPr="000A502C" w:rsidRDefault="000A502C" w:rsidP="000A502C">
      <w:pPr>
        <w:rPr>
          <w:rFonts w:asciiTheme="minorHAnsi" w:hAnsiTheme="minorHAnsi"/>
          <w:lang w:val="en-GB"/>
        </w:rPr>
      </w:pPr>
      <w:r w:rsidRPr="000A502C">
        <w:rPr>
          <w:rFonts w:asciiTheme="minorHAnsi" w:hAnsiTheme="minorHAnsi"/>
          <w:lang w:val="en-GB"/>
        </w:rPr>
        <w:t>3.1 Whistleblowing is the reporting of certain types of wrongdoing in the public interest.</w:t>
      </w:r>
    </w:p>
    <w:p w14:paraId="0945E957" w14:textId="77777777" w:rsidR="000A502C" w:rsidRPr="000A502C" w:rsidRDefault="000A502C" w:rsidP="000A502C">
      <w:pPr>
        <w:rPr>
          <w:rFonts w:asciiTheme="minorHAnsi" w:hAnsiTheme="minorHAnsi"/>
          <w:lang w:val="en-GB"/>
        </w:rPr>
      </w:pPr>
      <w:r w:rsidRPr="000A502C">
        <w:rPr>
          <w:rFonts w:asciiTheme="minorHAnsi" w:hAnsiTheme="minorHAnsi"/>
          <w:lang w:val="en-GB"/>
        </w:rPr>
        <w:t>3.2 A qualifying concern may include, for example, a reasonable belief that one or more of the following has happened, is happening, or is likely to happen:</w:t>
      </w:r>
    </w:p>
    <w:p w14:paraId="5A1555DE"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a criminal </w:t>
      </w:r>
      <w:proofErr w:type="gramStart"/>
      <w:r w:rsidRPr="000A502C">
        <w:rPr>
          <w:rFonts w:asciiTheme="minorHAnsi" w:hAnsiTheme="minorHAnsi"/>
          <w:lang w:val="en-GB"/>
        </w:rPr>
        <w:t>offence;</w:t>
      </w:r>
      <w:proofErr w:type="gramEnd"/>
      <w:r w:rsidRPr="000A502C">
        <w:rPr>
          <w:rFonts w:asciiTheme="minorHAnsi" w:hAnsiTheme="minorHAnsi"/>
          <w:lang w:val="en-GB"/>
        </w:rPr>
        <w:t xml:space="preserve"> </w:t>
      </w:r>
    </w:p>
    <w:p w14:paraId="7F8C0661"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failure to comply with a legal </w:t>
      </w:r>
      <w:proofErr w:type="gramStart"/>
      <w:r w:rsidRPr="000A502C">
        <w:rPr>
          <w:rFonts w:asciiTheme="minorHAnsi" w:hAnsiTheme="minorHAnsi"/>
          <w:lang w:val="en-GB"/>
        </w:rPr>
        <w:t>obligation;</w:t>
      </w:r>
      <w:proofErr w:type="gramEnd"/>
      <w:r w:rsidRPr="000A502C">
        <w:rPr>
          <w:rFonts w:asciiTheme="minorHAnsi" w:hAnsiTheme="minorHAnsi"/>
          <w:lang w:val="en-GB"/>
        </w:rPr>
        <w:t xml:space="preserve"> </w:t>
      </w:r>
    </w:p>
    <w:p w14:paraId="39DDA42F"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lastRenderedPageBreak/>
        <w:t xml:space="preserve">a miscarriage of </w:t>
      </w:r>
      <w:proofErr w:type="gramStart"/>
      <w:r w:rsidRPr="000A502C">
        <w:rPr>
          <w:rFonts w:asciiTheme="minorHAnsi" w:hAnsiTheme="minorHAnsi"/>
          <w:lang w:val="en-GB"/>
        </w:rPr>
        <w:t>justice;</w:t>
      </w:r>
      <w:proofErr w:type="gramEnd"/>
      <w:r w:rsidRPr="000A502C">
        <w:rPr>
          <w:rFonts w:asciiTheme="minorHAnsi" w:hAnsiTheme="minorHAnsi"/>
          <w:lang w:val="en-GB"/>
        </w:rPr>
        <w:t xml:space="preserve"> </w:t>
      </w:r>
    </w:p>
    <w:p w14:paraId="06F07D1D"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danger to the health and safety of any </w:t>
      </w:r>
      <w:proofErr w:type="gramStart"/>
      <w:r w:rsidRPr="000A502C">
        <w:rPr>
          <w:rFonts w:asciiTheme="minorHAnsi" w:hAnsiTheme="minorHAnsi"/>
          <w:lang w:val="en-GB"/>
        </w:rPr>
        <w:t>individual;</w:t>
      </w:r>
      <w:proofErr w:type="gramEnd"/>
      <w:r w:rsidRPr="000A502C">
        <w:rPr>
          <w:rFonts w:asciiTheme="minorHAnsi" w:hAnsiTheme="minorHAnsi"/>
          <w:lang w:val="en-GB"/>
        </w:rPr>
        <w:t xml:space="preserve"> </w:t>
      </w:r>
    </w:p>
    <w:p w14:paraId="52FC7370"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damage to the </w:t>
      </w:r>
      <w:proofErr w:type="gramStart"/>
      <w:r w:rsidRPr="000A502C">
        <w:rPr>
          <w:rFonts w:asciiTheme="minorHAnsi" w:hAnsiTheme="minorHAnsi"/>
          <w:lang w:val="en-GB"/>
        </w:rPr>
        <w:t>environment;</w:t>
      </w:r>
      <w:proofErr w:type="gramEnd"/>
      <w:r w:rsidRPr="000A502C">
        <w:rPr>
          <w:rFonts w:asciiTheme="minorHAnsi" w:hAnsiTheme="minorHAnsi"/>
          <w:lang w:val="en-GB"/>
        </w:rPr>
        <w:t xml:space="preserve"> </w:t>
      </w:r>
    </w:p>
    <w:p w14:paraId="39E5687A"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bribery, fraud or financial </w:t>
      </w:r>
      <w:proofErr w:type="gramStart"/>
      <w:r w:rsidRPr="000A502C">
        <w:rPr>
          <w:rFonts w:asciiTheme="minorHAnsi" w:hAnsiTheme="minorHAnsi"/>
          <w:lang w:val="en-GB"/>
        </w:rPr>
        <w:t>malpractice;</w:t>
      </w:r>
      <w:proofErr w:type="gramEnd"/>
      <w:r w:rsidRPr="000A502C">
        <w:rPr>
          <w:rFonts w:asciiTheme="minorHAnsi" w:hAnsiTheme="minorHAnsi"/>
          <w:lang w:val="en-GB"/>
        </w:rPr>
        <w:t xml:space="preserve"> </w:t>
      </w:r>
    </w:p>
    <w:p w14:paraId="30E5F387"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abuse of </w:t>
      </w:r>
      <w:proofErr w:type="gramStart"/>
      <w:r w:rsidRPr="000A502C">
        <w:rPr>
          <w:rFonts w:asciiTheme="minorHAnsi" w:hAnsiTheme="minorHAnsi"/>
          <w:lang w:val="en-GB"/>
        </w:rPr>
        <w:t>position;</w:t>
      </w:r>
      <w:proofErr w:type="gramEnd"/>
      <w:r w:rsidRPr="000A502C">
        <w:rPr>
          <w:rFonts w:asciiTheme="minorHAnsi" w:hAnsiTheme="minorHAnsi"/>
          <w:lang w:val="en-GB"/>
        </w:rPr>
        <w:t xml:space="preserve"> </w:t>
      </w:r>
    </w:p>
    <w:p w14:paraId="00BC4868"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safeguarding </w:t>
      </w:r>
      <w:proofErr w:type="gramStart"/>
      <w:r w:rsidRPr="000A502C">
        <w:rPr>
          <w:rFonts w:asciiTheme="minorHAnsi" w:hAnsiTheme="minorHAnsi"/>
          <w:lang w:val="en-GB"/>
        </w:rPr>
        <w:t>failures;</w:t>
      </w:r>
      <w:proofErr w:type="gramEnd"/>
      <w:r w:rsidRPr="000A502C">
        <w:rPr>
          <w:rFonts w:asciiTheme="minorHAnsi" w:hAnsiTheme="minorHAnsi"/>
          <w:lang w:val="en-GB"/>
        </w:rPr>
        <w:t xml:space="preserve"> </w:t>
      </w:r>
    </w:p>
    <w:p w14:paraId="52326066" w14:textId="77777777" w:rsidR="000A502C" w:rsidRPr="000A502C" w:rsidRDefault="000A502C" w:rsidP="000A502C">
      <w:pPr>
        <w:numPr>
          <w:ilvl w:val="0"/>
          <w:numId w:val="57"/>
        </w:numPr>
        <w:rPr>
          <w:rFonts w:asciiTheme="minorHAnsi" w:hAnsiTheme="minorHAnsi"/>
          <w:lang w:val="en-GB"/>
        </w:rPr>
      </w:pPr>
      <w:r w:rsidRPr="000A502C">
        <w:rPr>
          <w:rFonts w:asciiTheme="minorHAnsi" w:hAnsiTheme="minorHAnsi"/>
          <w:lang w:val="en-GB"/>
        </w:rPr>
        <w:t xml:space="preserve">deliberate concealment of any of the above. </w:t>
      </w:r>
    </w:p>
    <w:p w14:paraId="71A8FFBF"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These categories reflect the statutory whistleblowing framework in the Employment Rights Act 1996. </w:t>
      </w:r>
    </w:p>
    <w:p w14:paraId="7B682DC1"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3.3 A worker does not need proof at the point of raising the </w:t>
      </w:r>
      <w:proofErr w:type="gramStart"/>
      <w:r w:rsidRPr="000A502C">
        <w:rPr>
          <w:rFonts w:asciiTheme="minorHAnsi" w:hAnsiTheme="minorHAnsi"/>
          <w:lang w:val="en-GB"/>
        </w:rPr>
        <w:t>concern, but</w:t>
      </w:r>
      <w:proofErr w:type="gramEnd"/>
      <w:r w:rsidRPr="000A502C">
        <w:rPr>
          <w:rFonts w:asciiTheme="minorHAnsi" w:hAnsiTheme="minorHAnsi"/>
          <w:lang w:val="en-GB"/>
        </w:rPr>
        <w:t xml:space="preserve"> must have a reasonable belief that the information disclosed tends to show wrongdoing and that the disclosure is in the public interest. </w:t>
      </w:r>
    </w:p>
    <w:p w14:paraId="51AE9B32" w14:textId="77777777" w:rsidR="00B73A14" w:rsidRDefault="00B73A14" w:rsidP="000A502C">
      <w:pPr>
        <w:rPr>
          <w:rFonts w:asciiTheme="minorHAnsi" w:hAnsiTheme="minorHAnsi"/>
          <w:b/>
          <w:bCs/>
          <w:lang w:val="en-GB"/>
        </w:rPr>
      </w:pPr>
    </w:p>
    <w:p w14:paraId="66B0508E" w14:textId="64093E79"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4. What is not normally whistleblowing?</w:t>
      </w:r>
    </w:p>
    <w:p w14:paraId="150F32C7" w14:textId="77777777" w:rsidR="000A502C" w:rsidRPr="000A502C" w:rsidRDefault="000A502C" w:rsidP="000A502C">
      <w:pPr>
        <w:rPr>
          <w:rFonts w:asciiTheme="minorHAnsi" w:hAnsiTheme="minorHAnsi"/>
          <w:lang w:val="en-GB"/>
        </w:rPr>
      </w:pPr>
      <w:r w:rsidRPr="000A502C">
        <w:rPr>
          <w:rFonts w:asciiTheme="minorHAnsi" w:hAnsiTheme="minorHAnsi"/>
          <w:lang w:val="en-GB"/>
        </w:rPr>
        <w:t>4.1 The following will not usually fall under this policy unless there is a wider public interest element:</w:t>
      </w:r>
    </w:p>
    <w:p w14:paraId="031BB1F2" w14:textId="77777777" w:rsidR="000A502C" w:rsidRPr="000A502C" w:rsidRDefault="000A502C" w:rsidP="000A502C">
      <w:pPr>
        <w:numPr>
          <w:ilvl w:val="0"/>
          <w:numId w:val="58"/>
        </w:numPr>
        <w:rPr>
          <w:rFonts w:asciiTheme="minorHAnsi" w:hAnsiTheme="minorHAnsi"/>
          <w:lang w:val="en-GB"/>
        </w:rPr>
      </w:pPr>
      <w:r w:rsidRPr="000A502C">
        <w:rPr>
          <w:rFonts w:asciiTheme="minorHAnsi" w:hAnsiTheme="minorHAnsi"/>
          <w:lang w:val="en-GB"/>
        </w:rPr>
        <w:t xml:space="preserve">dissatisfaction with pay, leave, supervision or working </w:t>
      </w:r>
      <w:proofErr w:type="gramStart"/>
      <w:r w:rsidRPr="000A502C">
        <w:rPr>
          <w:rFonts w:asciiTheme="minorHAnsi" w:hAnsiTheme="minorHAnsi"/>
          <w:lang w:val="en-GB"/>
        </w:rPr>
        <w:t>relationships;</w:t>
      </w:r>
      <w:proofErr w:type="gramEnd"/>
      <w:r w:rsidRPr="000A502C">
        <w:rPr>
          <w:rFonts w:asciiTheme="minorHAnsi" w:hAnsiTheme="minorHAnsi"/>
          <w:lang w:val="en-GB"/>
        </w:rPr>
        <w:t xml:space="preserve"> </w:t>
      </w:r>
    </w:p>
    <w:p w14:paraId="5886467D" w14:textId="77777777" w:rsidR="000A502C" w:rsidRPr="000A502C" w:rsidRDefault="000A502C" w:rsidP="000A502C">
      <w:pPr>
        <w:numPr>
          <w:ilvl w:val="0"/>
          <w:numId w:val="58"/>
        </w:numPr>
        <w:rPr>
          <w:rFonts w:asciiTheme="minorHAnsi" w:hAnsiTheme="minorHAnsi"/>
          <w:lang w:val="en-GB"/>
        </w:rPr>
      </w:pPr>
      <w:r w:rsidRPr="000A502C">
        <w:rPr>
          <w:rFonts w:asciiTheme="minorHAnsi" w:hAnsiTheme="minorHAnsi"/>
          <w:lang w:val="en-GB"/>
        </w:rPr>
        <w:t xml:space="preserve">interpersonal </w:t>
      </w:r>
      <w:proofErr w:type="gramStart"/>
      <w:r w:rsidRPr="000A502C">
        <w:rPr>
          <w:rFonts w:asciiTheme="minorHAnsi" w:hAnsiTheme="minorHAnsi"/>
          <w:lang w:val="en-GB"/>
        </w:rPr>
        <w:t>disputes;</w:t>
      </w:r>
      <w:proofErr w:type="gramEnd"/>
      <w:r w:rsidRPr="000A502C">
        <w:rPr>
          <w:rFonts w:asciiTheme="minorHAnsi" w:hAnsiTheme="minorHAnsi"/>
          <w:lang w:val="en-GB"/>
        </w:rPr>
        <w:t xml:space="preserve"> </w:t>
      </w:r>
    </w:p>
    <w:p w14:paraId="324AFE62" w14:textId="77777777" w:rsidR="000A502C" w:rsidRPr="000A502C" w:rsidRDefault="000A502C" w:rsidP="000A502C">
      <w:pPr>
        <w:numPr>
          <w:ilvl w:val="0"/>
          <w:numId w:val="58"/>
        </w:numPr>
        <w:rPr>
          <w:rFonts w:asciiTheme="minorHAnsi" w:hAnsiTheme="minorHAnsi"/>
          <w:lang w:val="en-GB"/>
        </w:rPr>
      </w:pPr>
      <w:r w:rsidRPr="000A502C">
        <w:rPr>
          <w:rFonts w:asciiTheme="minorHAnsi" w:hAnsiTheme="minorHAnsi"/>
          <w:lang w:val="en-GB"/>
        </w:rPr>
        <w:t xml:space="preserve">bullying or harassment affecting only the individual </w:t>
      </w:r>
      <w:proofErr w:type="gramStart"/>
      <w:r w:rsidRPr="000A502C">
        <w:rPr>
          <w:rFonts w:asciiTheme="minorHAnsi" w:hAnsiTheme="minorHAnsi"/>
          <w:lang w:val="en-GB"/>
        </w:rPr>
        <w:t>complainant;</w:t>
      </w:r>
      <w:proofErr w:type="gramEnd"/>
      <w:r w:rsidRPr="000A502C">
        <w:rPr>
          <w:rFonts w:asciiTheme="minorHAnsi" w:hAnsiTheme="minorHAnsi"/>
          <w:lang w:val="en-GB"/>
        </w:rPr>
        <w:t xml:space="preserve"> </w:t>
      </w:r>
    </w:p>
    <w:p w14:paraId="020DBF56" w14:textId="77777777" w:rsidR="000A502C" w:rsidRPr="000A502C" w:rsidRDefault="000A502C" w:rsidP="000A502C">
      <w:pPr>
        <w:numPr>
          <w:ilvl w:val="0"/>
          <w:numId w:val="58"/>
        </w:numPr>
        <w:rPr>
          <w:rFonts w:asciiTheme="minorHAnsi" w:hAnsiTheme="minorHAnsi"/>
          <w:lang w:val="en-GB"/>
        </w:rPr>
      </w:pPr>
      <w:r w:rsidRPr="000A502C">
        <w:rPr>
          <w:rFonts w:asciiTheme="minorHAnsi" w:hAnsiTheme="minorHAnsi"/>
          <w:lang w:val="en-GB"/>
        </w:rPr>
        <w:t xml:space="preserve">dissatisfaction with Council decisions where there is no allegation of wrongdoing. </w:t>
      </w:r>
    </w:p>
    <w:p w14:paraId="6471EF87" w14:textId="77777777" w:rsidR="000A502C" w:rsidRPr="000A502C" w:rsidRDefault="000A502C" w:rsidP="000A502C">
      <w:pPr>
        <w:rPr>
          <w:rFonts w:asciiTheme="minorHAnsi" w:hAnsiTheme="minorHAnsi"/>
          <w:lang w:val="en-GB"/>
        </w:rPr>
      </w:pPr>
      <w:r w:rsidRPr="000A502C">
        <w:rPr>
          <w:rFonts w:asciiTheme="minorHAnsi" w:hAnsiTheme="minorHAnsi"/>
          <w:lang w:val="en-GB"/>
        </w:rPr>
        <w:t>4.2 Such issues should normally be raised under the appropriate policy, such as the Grievance Policy, Dignity at Work Policy or Complaints Procedure.</w:t>
      </w:r>
    </w:p>
    <w:p w14:paraId="281E4AFB" w14:textId="77777777" w:rsidR="00B73A14" w:rsidRDefault="00B73A14" w:rsidP="000A502C">
      <w:pPr>
        <w:rPr>
          <w:rFonts w:asciiTheme="minorHAnsi" w:hAnsiTheme="minorHAnsi"/>
          <w:b/>
          <w:bCs/>
          <w:lang w:val="en-GB"/>
        </w:rPr>
      </w:pPr>
    </w:p>
    <w:p w14:paraId="01FEEB1C" w14:textId="3284B4F1"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5. Protection for whistleblowers</w:t>
      </w:r>
    </w:p>
    <w:p w14:paraId="2B8E4C38" w14:textId="77777777" w:rsidR="000A502C" w:rsidRPr="000A502C" w:rsidRDefault="000A502C" w:rsidP="000A502C">
      <w:pPr>
        <w:rPr>
          <w:rFonts w:asciiTheme="minorHAnsi" w:hAnsiTheme="minorHAnsi"/>
          <w:lang w:val="en-GB"/>
        </w:rPr>
      </w:pPr>
      <w:r w:rsidRPr="000A502C">
        <w:rPr>
          <w:rFonts w:asciiTheme="minorHAnsi" w:hAnsiTheme="minorHAnsi"/>
          <w:lang w:val="en-GB"/>
        </w:rPr>
        <w:t>5.1 The Council will not tolerate dismissal, disciplinary action, detriment, victimisation or other unfair treatment because a worker has raised a genuine whistleblowing concern.</w:t>
      </w:r>
    </w:p>
    <w:p w14:paraId="0D0EB8EC"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5.2 A worker who makes a protected disclosure may have legal protection under the Employment Rights Act 1996. Protection can apply even if the concern later proves to be mistaken, provided it was raised with a reasonable belief and in the public interest. </w:t>
      </w:r>
    </w:p>
    <w:p w14:paraId="08D8DF2C" w14:textId="77777777" w:rsidR="000A502C" w:rsidRPr="000A502C" w:rsidRDefault="000A502C" w:rsidP="000A502C">
      <w:pPr>
        <w:rPr>
          <w:rFonts w:asciiTheme="minorHAnsi" w:hAnsiTheme="minorHAnsi"/>
          <w:lang w:val="en-GB"/>
        </w:rPr>
      </w:pPr>
      <w:r w:rsidRPr="000A502C">
        <w:rPr>
          <w:rFonts w:asciiTheme="minorHAnsi" w:hAnsiTheme="minorHAnsi"/>
          <w:lang w:val="en-GB"/>
        </w:rPr>
        <w:t>5.3 Deliberately false allegations or disclosures made maliciously may lead to appropriate action.</w:t>
      </w:r>
    </w:p>
    <w:p w14:paraId="0C828C56" w14:textId="77777777" w:rsidR="00B73A14" w:rsidRDefault="00B73A14" w:rsidP="000A502C">
      <w:pPr>
        <w:rPr>
          <w:rFonts w:asciiTheme="minorHAnsi" w:hAnsiTheme="minorHAnsi"/>
          <w:b/>
          <w:bCs/>
          <w:lang w:val="en-GB"/>
        </w:rPr>
      </w:pPr>
    </w:p>
    <w:p w14:paraId="02F65F9F" w14:textId="2D2F5953"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6. Confidentiality and anonymous disclosures</w:t>
      </w:r>
    </w:p>
    <w:p w14:paraId="40BF18EC" w14:textId="77777777" w:rsidR="000A502C" w:rsidRPr="000A502C" w:rsidRDefault="000A502C" w:rsidP="000A502C">
      <w:pPr>
        <w:rPr>
          <w:rFonts w:asciiTheme="minorHAnsi" w:hAnsiTheme="minorHAnsi"/>
          <w:lang w:val="en-GB"/>
        </w:rPr>
      </w:pPr>
      <w:r w:rsidRPr="000A502C">
        <w:rPr>
          <w:rFonts w:asciiTheme="minorHAnsi" w:hAnsiTheme="minorHAnsi"/>
          <w:lang w:val="en-GB"/>
        </w:rPr>
        <w:t>6.1 The Council will take reasonable steps to protect the identity of a whistleblower where requested, although this cannot be guaranteed in every case.</w:t>
      </w:r>
    </w:p>
    <w:p w14:paraId="7E2BFE7C" w14:textId="77777777" w:rsidR="000A502C" w:rsidRPr="000A502C" w:rsidRDefault="000A502C" w:rsidP="000A502C">
      <w:pPr>
        <w:rPr>
          <w:rFonts w:asciiTheme="minorHAnsi" w:hAnsiTheme="minorHAnsi"/>
          <w:lang w:val="en-GB"/>
        </w:rPr>
      </w:pPr>
      <w:r w:rsidRPr="000A502C">
        <w:rPr>
          <w:rFonts w:asciiTheme="minorHAnsi" w:hAnsiTheme="minorHAnsi"/>
          <w:lang w:val="en-GB"/>
        </w:rPr>
        <w:t>6.2 Sometimes it may be necessary to disclose information to investigate properly, comply with legal obligations, or take formal action.</w:t>
      </w:r>
    </w:p>
    <w:p w14:paraId="78CEC957" w14:textId="77777777" w:rsidR="000A502C" w:rsidRPr="000A502C" w:rsidRDefault="000A502C" w:rsidP="000A502C">
      <w:pPr>
        <w:rPr>
          <w:rFonts w:asciiTheme="minorHAnsi" w:hAnsiTheme="minorHAnsi"/>
          <w:lang w:val="en-GB"/>
        </w:rPr>
      </w:pPr>
      <w:r w:rsidRPr="000A502C">
        <w:rPr>
          <w:rFonts w:asciiTheme="minorHAnsi" w:hAnsiTheme="minorHAnsi"/>
          <w:lang w:val="en-GB"/>
        </w:rPr>
        <w:t>6.3 Anonymous disclosures will be considered, but they can be harder to investigate and may limit the Council’s ability to provide feedback or protection.</w:t>
      </w:r>
    </w:p>
    <w:p w14:paraId="6AC9E987" w14:textId="77777777" w:rsidR="00B73A14" w:rsidRDefault="00B73A14" w:rsidP="000A502C">
      <w:pPr>
        <w:rPr>
          <w:rFonts w:asciiTheme="minorHAnsi" w:hAnsiTheme="minorHAnsi"/>
          <w:b/>
          <w:bCs/>
          <w:lang w:val="en-GB"/>
        </w:rPr>
      </w:pPr>
    </w:p>
    <w:p w14:paraId="300EF6D5" w14:textId="074E8827"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7. How to raise a concern</w:t>
      </w:r>
    </w:p>
    <w:p w14:paraId="49201654" w14:textId="77777777" w:rsidR="000A502C" w:rsidRPr="000A502C" w:rsidRDefault="000A502C" w:rsidP="000A502C">
      <w:pPr>
        <w:rPr>
          <w:rFonts w:asciiTheme="minorHAnsi" w:hAnsiTheme="minorHAnsi"/>
          <w:lang w:val="en-GB"/>
        </w:rPr>
      </w:pPr>
      <w:r w:rsidRPr="000A502C">
        <w:rPr>
          <w:rFonts w:asciiTheme="minorHAnsi" w:hAnsiTheme="minorHAnsi"/>
          <w:lang w:val="en-GB"/>
        </w:rPr>
        <w:t>7.1 Concerns should normally be raised as soon as possible.</w:t>
      </w:r>
    </w:p>
    <w:p w14:paraId="6F058342" w14:textId="77777777" w:rsidR="000A502C" w:rsidRPr="000A502C" w:rsidRDefault="000A502C" w:rsidP="000A502C">
      <w:pPr>
        <w:rPr>
          <w:rFonts w:asciiTheme="minorHAnsi" w:hAnsiTheme="minorHAnsi"/>
          <w:lang w:val="en-GB"/>
        </w:rPr>
      </w:pPr>
      <w:r w:rsidRPr="000A502C">
        <w:rPr>
          <w:rFonts w:asciiTheme="minorHAnsi" w:hAnsiTheme="minorHAnsi"/>
          <w:lang w:val="en-GB"/>
        </w:rPr>
        <w:t>7.2 A concern may be raised verbally or in writing, but written disclosures are preferable where possible.</w:t>
      </w:r>
    </w:p>
    <w:p w14:paraId="418966A6" w14:textId="77777777" w:rsidR="000A502C" w:rsidRPr="000A502C" w:rsidRDefault="000A502C" w:rsidP="000A502C">
      <w:pPr>
        <w:rPr>
          <w:rFonts w:asciiTheme="minorHAnsi" w:hAnsiTheme="minorHAnsi"/>
          <w:lang w:val="en-GB"/>
        </w:rPr>
      </w:pPr>
      <w:r w:rsidRPr="000A502C">
        <w:rPr>
          <w:rFonts w:asciiTheme="minorHAnsi" w:hAnsiTheme="minorHAnsi"/>
          <w:lang w:val="en-GB"/>
        </w:rPr>
        <w:t>7.3 The disclosure should, so far as possible, include:</w:t>
      </w:r>
    </w:p>
    <w:p w14:paraId="4F33C8E4"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t xml:space="preserve">what happened, or is believed to have </w:t>
      </w:r>
      <w:proofErr w:type="gramStart"/>
      <w:r w:rsidRPr="000A502C">
        <w:rPr>
          <w:rFonts w:asciiTheme="minorHAnsi" w:hAnsiTheme="minorHAnsi"/>
          <w:lang w:val="en-GB"/>
        </w:rPr>
        <w:t>happened;</w:t>
      </w:r>
      <w:proofErr w:type="gramEnd"/>
      <w:r w:rsidRPr="000A502C">
        <w:rPr>
          <w:rFonts w:asciiTheme="minorHAnsi" w:hAnsiTheme="minorHAnsi"/>
          <w:lang w:val="en-GB"/>
        </w:rPr>
        <w:t xml:space="preserve"> </w:t>
      </w:r>
    </w:p>
    <w:p w14:paraId="10AEC3D3"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t xml:space="preserve">when and where it </w:t>
      </w:r>
      <w:proofErr w:type="gramStart"/>
      <w:r w:rsidRPr="000A502C">
        <w:rPr>
          <w:rFonts w:asciiTheme="minorHAnsi" w:hAnsiTheme="minorHAnsi"/>
          <w:lang w:val="en-GB"/>
        </w:rPr>
        <w:t>happened;</w:t>
      </w:r>
      <w:proofErr w:type="gramEnd"/>
      <w:r w:rsidRPr="000A502C">
        <w:rPr>
          <w:rFonts w:asciiTheme="minorHAnsi" w:hAnsiTheme="minorHAnsi"/>
          <w:lang w:val="en-GB"/>
        </w:rPr>
        <w:t xml:space="preserve"> </w:t>
      </w:r>
    </w:p>
    <w:p w14:paraId="1B9B25D5"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t xml:space="preserve">who was </w:t>
      </w:r>
      <w:proofErr w:type="gramStart"/>
      <w:r w:rsidRPr="000A502C">
        <w:rPr>
          <w:rFonts w:asciiTheme="minorHAnsi" w:hAnsiTheme="minorHAnsi"/>
          <w:lang w:val="en-GB"/>
        </w:rPr>
        <w:t>involved;</w:t>
      </w:r>
      <w:proofErr w:type="gramEnd"/>
      <w:r w:rsidRPr="000A502C">
        <w:rPr>
          <w:rFonts w:asciiTheme="minorHAnsi" w:hAnsiTheme="minorHAnsi"/>
          <w:lang w:val="en-GB"/>
        </w:rPr>
        <w:t xml:space="preserve"> </w:t>
      </w:r>
    </w:p>
    <w:p w14:paraId="2A072E5A"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t xml:space="preserve">whether there are any </w:t>
      </w:r>
      <w:proofErr w:type="gramStart"/>
      <w:r w:rsidRPr="000A502C">
        <w:rPr>
          <w:rFonts w:asciiTheme="minorHAnsi" w:hAnsiTheme="minorHAnsi"/>
          <w:lang w:val="en-GB"/>
        </w:rPr>
        <w:t>witnesses;</w:t>
      </w:r>
      <w:proofErr w:type="gramEnd"/>
      <w:r w:rsidRPr="000A502C">
        <w:rPr>
          <w:rFonts w:asciiTheme="minorHAnsi" w:hAnsiTheme="minorHAnsi"/>
          <w:lang w:val="en-GB"/>
        </w:rPr>
        <w:t xml:space="preserve"> </w:t>
      </w:r>
    </w:p>
    <w:p w14:paraId="708A0198"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t xml:space="preserve">whether the concern has already been raised elsewhere; and </w:t>
      </w:r>
    </w:p>
    <w:p w14:paraId="796C0852" w14:textId="77777777" w:rsidR="000A502C" w:rsidRPr="000A502C" w:rsidRDefault="000A502C" w:rsidP="000A502C">
      <w:pPr>
        <w:numPr>
          <w:ilvl w:val="0"/>
          <w:numId w:val="59"/>
        </w:numPr>
        <w:rPr>
          <w:rFonts w:asciiTheme="minorHAnsi" w:hAnsiTheme="minorHAnsi"/>
          <w:lang w:val="en-GB"/>
        </w:rPr>
      </w:pPr>
      <w:r w:rsidRPr="000A502C">
        <w:rPr>
          <w:rFonts w:asciiTheme="minorHAnsi" w:hAnsiTheme="minorHAnsi"/>
          <w:lang w:val="en-GB"/>
        </w:rPr>
        <w:lastRenderedPageBreak/>
        <w:t xml:space="preserve">any supporting information available. </w:t>
      </w:r>
    </w:p>
    <w:p w14:paraId="40882567" w14:textId="77777777" w:rsidR="000A502C" w:rsidRPr="000A502C" w:rsidRDefault="000A502C" w:rsidP="000A502C">
      <w:pPr>
        <w:rPr>
          <w:rFonts w:asciiTheme="minorHAnsi" w:hAnsiTheme="minorHAnsi"/>
          <w:lang w:val="en-GB"/>
        </w:rPr>
      </w:pPr>
      <w:r w:rsidRPr="000A502C">
        <w:rPr>
          <w:rFonts w:asciiTheme="minorHAnsi" w:hAnsiTheme="minorHAnsi"/>
          <w:lang w:val="en-GB"/>
        </w:rPr>
        <w:t>7.4 A worker may raise the concern with:</w:t>
      </w:r>
    </w:p>
    <w:p w14:paraId="420FC4BF" w14:textId="77777777" w:rsidR="000A502C" w:rsidRPr="000A502C" w:rsidRDefault="000A502C" w:rsidP="000A502C">
      <w:pPr>
        <w:numPr>
          <w:ilvl w:val="0"/>
          <w:numId w:val="60"/>
        </w:numPr>
        <w:rPr>
          <w:rFonts w:asciiTheme="minorHAnsi" w:hAnsiTheme="minorHAnsi"/>
          <w:lang w:val="en-GB"/>
        </w:rPr>
      </w:pPr>
      <w:r w:rsidRPr="000A502C">
        <w:rPr>
          <w:rFonts w:asciiTheme="minorHAnsi" w:hAnsiTheme="minorHAnsi"/>
          <w:lang w:val="en-GB"/>
        </w:rPr>
        <w:t xml:space="preserve">the Clerk / Proper Officer; or </w:t>
      </w:r>
    </w:p>
    <w:p w14:paraId="71FBB58A" w14:textId="77777777" w:rsidR="000A502C" w:rsidRPr="000A502C" w:rsidRDefault="000A502C" w:rsidP="000A502C">
      <w:pPr>
        <w:numPr>
          <w:ilvl w:val="0"/>
          <w:numId w:val="60"/>
        </w:numPr>
        <w:rPr>
          <w:rFonts w:asciiTheme="minorHAnsi" w:hAnsiTheme="minorHAnsi"/>
          <w:lang w:val="en-GB"/>
        </w:rPr>
      </w:pPr>
      <w:r w:rsidRPr="000A502C">
        <w:rPr>
          <w:rFonts w:asciiTheme="minorHAnsi" w:hAnsiTheme="minorHAnsi"/>
          <w:lang w:val="en-GB"/>
        </w:rPr>
        <w:t xml:space="preserve">the Chair of the Staffing Committee, where the concern relates to the Clerk; or </w:t>
      </w:r>
    </w:p>
    <w:p w14:paraId="60706D63" w14:textId="77777777" w:rsidR="000A502C" w:rsidRPr="000A502C" w:rsidRDefault="000A502C" w:rsidP="000A502C">
      <w:pPr>
        <w:numPr>
          <w:ilvl w:val="0"/>
          <w:numId w:val="60"/>
        </w:numPr>
        <w:rPr>
          <w:rFonts w:asciiTheme="minorHAnsi" w:hAnsiTheme="minorHAnsi"/>
          <w:lang w:val="en-GB"/>
        </w:rPr>
      </w:pPr>
      <w:r w:rsidRPr="000A502C">
        <w:rPr>
          <w:rFonts w:asciiTheme="minorHAnsi" w:hAnsiTheme="minorHAnsi"/>
          <w:lang w:val="en-GB"/>
        </w:rPr>
        <w:t xml:space="preserve">the Chair of the Council, where the concern relates to the Clerk or where it would be inappropriate to report to the Clerk. </w:t>
      </w:r>
    </w:p>
    <w:p w14:paraId="54214B5A" w14:textId="77777777" w:rsidR="000A502C" w:rsidRPr="000A502C" w:rsidRDefault="000A502C" w:rsidP="000A502C">
      <w:pPr>
        <w:rPr>
          <w:rFonts w:asciiTheme="minorHAnsi" w:hAnsiTheme="minorHAnsi"/>
          <w:lang w:val="en-GB"/>
        </w:rPr>
      </w:pPr>
      <w:r w:rsidRPr="000A502C">
        <w:rPr>
          <w:rFonts w:asciiTheme="minorHAnsi" w:hAnsiTheme="minorHAnsi"/>
          <w:lang w:val="en-GB"/>
        </w:rPr>
        <w:t>7.5 If the concern relates to the Chair of the Council, the worker may report it to the Chair of the Staffing Committee, Vice-Chair, or an appropriate external prescribed person/regulator.</w:t>
      </w:r>
    </w:p>
    <w:p w14:paraId="30DC5952" w14:textId="77777777" w:rsidR="00804175" w:rsidRDefault="00804175" w:rsidP="000A502C">
      <w:pPr>
        <w:rPr>
          <w:rFonts w:asciiTheme="minorHAnsi" w:hAnsiTheme="minorHAnsi"/>
          <w:b/>
          <w:bCs/>
          <w:lang w:val="en-GB"/>
        </w:rPr>
      </w:pPr>
    </w:p>
    <w:p w14:paraId="1C54941D" w14:textId="74105010"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8. External disclosures</w:t>
      </w:r>
    </w:p>
    <w:p w14:paraId="73C2DCE5" w14:textId="77777777" w:rsidR="000A502C" w:rsidRPr="000A502C" w:rsidRDefault="000A502C" w:rsidP="000A502C">
      <w:pPr>
        <w:rPr>
          <w:rFonts w:asciiTheme="minorHAnsi" w:hAnsiTheme="minorHAnsi"/>
          <w:lang w:val="en-GB"/>
        </w:rPr>
      </w:pPr>
      <w:r w:rsidRPr="000A502C">
        <w:rPr>
          <w:rFonts w:asciiTheme="minorHAnsi" w:hAnsiTheme="minorHAnsi"/>
          <w:lang w:val="en-GB"/>
        </w:rPr>
        <w:t>8.1 The Council encourages concerns to be raised internally first where appropriate.</w:t>
      </w:r>
    </w:p>
    <w:p w14:paraId="15A13E85" w14:textId="77777777" w:rsidR="000A502C" w:rsidRPr="000A502C" w:rsidRDefault="000A502C" w:rsidP="000A502C">
      <w:pPr>
        <w:rPr>
          <w:rFonts w:asciiTheme="minorHAnsi" w:hAnsiTheme="minorHAnsi"/>
          <w:lang w:val="en-GB"/>
        </w:rPr>
      </w:pPr>
      <w:r w:rsidRPr="000A502C">
        <w:rPr>
          <w:rFonts w:asciiTheme="minorHAnsi" w:hAnsiTheme="minorHAnsi"/>
          <w:lang w:val="en-GB"/>
        </w:rPr>
        <w:t xml:space="preserve">8.2 However, the law recognises that, in some circumstances, a worker may make a protected disclosure to a prescribed person or body, such as a regulator. ACAS and GOV.UK both note that disclosures can in some cases be made to prescribed persons rather than only to the employer. </w:t>
      </w:r>
    </w:p>
    <w:p w14:paraId="65E83B92" w14:textId="77777777" w:rsidR="000A502C" w:rsidRPr="000A502C" w:rsidRDefault="000A502C" w:rsidP="000A502C">
      <w:pPr>
        <w:rPr>
          <w:rFonts w:asciiTheme="minorHAnsi" w:hAnsiTheme="minorHAnsi"/>
          <w:lang w:val="en-GB"/>
        </w:rPr>
      </w:pPr>
      <w:r w:rsidRPr="000A502C">
        <w:rPr>
          <w:rFonts w:asciiTheme="minorHAnsi" w:hAnsiTheme="minorHAnsi"/>
          <w:lang w:val="en-GB"/>
        </w:rPr>
        <w:t>8.3 If a worker is considering raising a concern externally, they may wish to seek independent advice first, for example from ACAS, their trade union or a legal adviser.</w:t>
      </w:r>
    </w:p>
    <w:p w14:paraId="1BB1BDE5" w14:textId="77777777" w:rsidR="00804175" w:rsidRDefault="00804175" w:rsidP="000A502C">
      <w:pPr>
        <w:rPr>
          <w:rFonts w:asciiTheme="minorHAnsi" w:hAnsiTheme="minorHAnsi"/>
          <w:b/>
          <w:bCs/>
          <w:lang w:val="en-GB"/>
        </w:rPr>
      </w:pPr>
    </w:p>
    <w:p w14:paraId="19424647" w14:textId="105B5AA9"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9. How the Council will respond</w:t>
      </w:r>
    </w:p>
    <w:p w14:paraId="1E8EDD66" w14:textId="77777777" w:rsidR="000A502C" w:rsidRPr="000A502C" w:rsidRDefault="000A502C" w:rsidP="000A502C">
      <w:pPr>
        <w:rPr>
          <w:rFonts w:asciiTheme="minorHAnsi" w:hAnsiTheme="minorHAnsi"/>
          <w:lang w:val="en-GB"/>
        </w:rPr>
      </w:pPr>
      <w:r w:rsidRPr="000A502C">
        <w:rPr>
          <w:rFonts w:asciiTheme="minorHAnsi" w:hAnsiTheme="minorHAnsi"/>
          <w:lang w:val="en-GB"/>
        </w:rPr>
        <w:t>9.1 The Council will take concerns seriously and assess them promptly.</w:t>
      </w:r>
    </w:p>
    <w:p w14:paraId="69D05018" w14:textId="77777777" w:rsidR="000A502C" w:rsidRPr="000A502C" w:rsidRDefault="000A502C" w:rsidP="000A502C">
      <w:pPr>
        <w:rPr>
          <w:rFonts w:asciiTheme="minorHAnsi" w:hAnsiTheme="minorHAnsi"/>
          <w:lang w:val="en-GB"/>
        </w:rPr>
      </w:pPr>
      <w:r w:rsidRPr="000A502C">
        <w:rPr>
          <w:rFonts w:asciiTheme="minorHAnsi" w:hAnsiTheme="minorHAnsi"/>
          <w:lang w:val="en-GB"/>
        </w:rPr>
        <w:t>9.2 The Council’s initial response may be to:</w:t>
      </w:r>
    </w:p>
    <w:p w14:paraId="779D91D7" w14:textId="77777777" w:rsidR="000A502C" w:rsidRPr="000A502C" w:rsidRDefault="000A502C" w:rsidP="000A502C">
      <w:pPr>
        <w:numPr>
          <w:ilvl w:val="0"/>
          <w:numId w:val="61"/>
        </w:numPr>
        <w:rPr>
          <w:rFonts w:asciiTheme="minorHAnsi" w:hAnsiTheme="minorHAnsi"/>
          <w:lang w:val="en-GB"/>
        </w:rPr>
      </w:pPr>
      <w:r w:rsidRPr="000A502C">
        <w:rPr>
          <w:rFonts w:asciiTheme="minorHAnsi" w:hAnsiTheme="minorHAnsi"/>
          <w:lang w:val="en-GB"/>
        </w:rPr>
        <w:t xml:space="preserve">acknowledge </w:t>
      </w:r>
      <w:proofErr w:type="gramStart"/>
      <w:r w:rsidRPr="000A502C">
        <w:rPr>
          <w:rFonts w:asciiTheme="minorHAnsi" w:hAnsiTheme="minorHAnsi"/>
          <w:lang w:val="en-GB"/>
        </w:rPr>
        <w:t>receipt;</w:t>
      </w:r>
      <w:proofErr w:type="gramEnd"/>
      <w:r w:rsidRPr="000A502C">
        <w:rPr>
          <w:rFonts w:asciiTheme="minorHAnsi" w:hAnsiTheme="minorHAnsi"/>
          <w:lang w:val="en-GB"/>
        </w:rPr>
        <w:t xml:space="preserve"> </w:t>
      </w:r>
    </w:p>
    <w:p w14:paraId="72F0DF3C" w14:textId="77777777" w:rsidR="000A502C" w:rsidRPr="000A502C" w:rsidRDefault="000A502C" w:rsidP="000A502C">
      <w:pPr>
        <w:numPr>
          <w:ilvl w:val="0"/>
          <w:numId w:val="61"/>
        </w:numPr>
        <w:rPr>
          <w:rFonts w:asciiTheme="minorHAnsi" w:hAnsiTheme="minorHAnsi"/>
          <w:lang w:val="en-GB"/>
        </w:rPr>
      </w:pPr>
      <w:r w:rsidRPr="000A502C">
        <w:rPr>
          <w:rFonts w:asciiTheme="minorHAnsi" w:hAnsiTheme="minorHAnsi"/>
          <w:lang w:val="en-GB"/>
        </w:rPr>
        <w:t xml:space="preserve">seek further </w:t>
      </w:r>
      <w:proofErr w:type="gramStart"/>
      <w:r w:rsidRPr="000A502C">
        <w:rPr>
          <w:rFonts w:asciiTheme="minorHAnsi" w:hAnsiTheme="minorHAnsi"/>
          <w:lang w:val="en-GB"/>
        </w:rPr>
        <w:t>information;</w:t>
      </w:r>
      <w:proofErr w:type="gramEnd"/>
      <w:r w:rsidRPr="000A502C">
        <w:rPr>
          <w:rFonts w:asciiTheme="minorHAnsi" w:hAnsiTheme="minorHAnsi"/>
          <w:lang w:val="en-GB"/>
        </w:rPr>
        <w:t xml:space="preserve"> </w:t>
      </w:r>
    </w:p>
    <w:p w14:paraId="1DB10400" w14:textId="77777777" w:rsidR="000A502C" w:rsidRPr="000A502C" w:rsidRDefault="000A502C" w:rsidP="000A502C">
      <w:pPr>
        <w:numPr>
          <w:ilvl w:val="0"/>
          <w:numId w:val="61"/>
        </w:numPr>
        <w:rPr>
          <w:rFonts w:asciiTheme="minorHAnsi" w:hAnsiTheme="minorHAnsi"/>
          <w:lang w:val="en-GB"/>
        </w:rPr>
      </w:pPr>
      <w:r w:rsidRPr="000A502C">
        <w:rPr>
          <w:rFonts w:asciiTheme="minorHAnsi" w:hAnsiTheme="minorHAnsi"/>
          <w:lang w:val="en-GB"/>
        </w:rPr>
        <w:t xml:space="preserve">appoint an appropriate person to assess or </w:t>
      </w:r>
      <w:proofErr w:type="gramStart"/>
      <w:r w:rsidRPr="000A502C">
        <w:rPr>
          <w:rFonts w:asciiTheme="minorHAnsi" w:hAnsiTheme="minorHAnsi"/>
          <w:lang w:val="en-GB"/>
        </w:rPr>
        <w:t>investigate;</w:t>
      </w:r>
      <w:proofErr w:type="gramEnd"/>
      <w:r w:rsidRPr="000A502C">
        <w:rPr>
          <w:rFonts w:asciiTheme="minorHAnsi" w:hAnsiTheme="minorHAnsi"/>
          <w:lang w:val="en-GB"/>
        </w:rPr>
        <w:t xml:space="preserve"> </w:t>
      </w:r>
    </w:p>
    <w:p w14:paraId="2AF32993" w14:textId="77777777" w:rsidR="000A502C" w:rsidRPr="000A502C" w:rsidRDefault="000A502C" w:rsidP="000A502C">
      <w:pPr>
        <w:numPr>
          <w:ilvl w:val="0"/>
          <w:numId w:val="61"/>
        </w:numPr>
        <w:rPr>
          <w:rFonts w:asciiTheme="minorHAnsi" w:hAnsiTheme="minorHAnsi"/>
          <w:lang w:val="en-GB"/>
        </w:rPr>
      </w:pPr>
      <w:r w:rsidRPr="000A502C">
        <w:rPr>
          <w:rFonts w:asciiTheme="minorHAnsi" w:hAnsiTheme="minorHAnsi"/>
          <w:lang w:val="en-GB"/>
        </w:rPr>
        <w:t xml:space="preserve">refer the matter to another procedure if it is not a whistleblowing matter; or </w:t>
      </w:r>
    </w:p>
    <w:p w14:paraId="4D8EC15F" w14:textId="77777777" w:rsidR="000A502C" w:rsidRPr="000A502C" w:rsidRDefault="000A502C" w:rsidP="000A502C">
      <w:pPr>
        <w:numPr>
          <w:ilvl w:val="0"/>
          <w:numId w:val="61"/>
        </w:numPr>
        <w:rPr>
          <w:rFonts w:asciiTheme="minorHAnsi" w:hAnsiTheme="minorHAnsi"/>
          <w:lang w:val="en-GB"/>
        </w:rPr>
      </w:pPr>
      <w:r w:rsidRPr="000A502C">
        <w:rPr>
          <w:rFonts w:asciiTheme="minorHAnsi" w:hAnsiTheme="minorHAnsi"/>
          <w:lang w:val="en-GB"/>
        </w:rPr>
        <w:t xml:space="preserve">refer the matter to an external body where appropriate. </w:t>
      </w:r>
    </w:p>
    <w:p w14:paraId="789D3299" w14:textId="77777777" w:rsidR="000A502C" w:rsidRPr="000A502C" w:rsidRDefault="000A502C" w:rsidP="000A502C">
      <w:pPr>
        <w:rPr>
          <w:rFonts w:asciiTheme="minorHAnsi" w:hAnsiTheme="minorHAnsi"/>
          <w:lang w:val="en-GB"/>
        </w:rPr>
      </w:pPr>
      <w:r w:rsidRPr="000A502C">
        <w:rPr>
          <w:rFonts w:asciiTheme="minorHAnsi" w:hAnsiTheme="minorHAnsi"/>
          <w:lang w:val="en-GB"/>
        </w:rPr>
        <w:t>9.3 Depending on the nature of the concern, action may include:</w:t>
      </w:r>
    </w:p>
    <w:p w14:paraId="41AB16A9" w14:textId="77777777" w:rsidR="000A502C" w:rsidRPr="000A502C" w:rsidRDefault="000A502C" w:rsidP="000A502C">
      <w:pPr>
        <w:numPr>
          <w:ilvl w:val="0"/>
          <w:numId w:val="62"/>
        </w:numPr>
        <w:rPr>
          <w:rFonts w:asciiTheme="minorHAnsi" w:hAnsiTheme="minorHAnsi"/>
          <w:lang w:val="en-GB"/>
        </w:rPr>
      </w:pPr>
      <w:r w:rsidRPr="000A502C">
        <w:rPr>
          <w:rFonts w:asciiTheme="minorHAnsi" w:hAnsiTheme="minorHAnsi"/>
          <w:lang w:val="en-GB"/>
        </w:rPr>
        <w:t xml:space="preserve">an internal </w:t>
      </w:r>
      <w:proofErr w:type="gramStart"/>
      <w:r w:rsidRPr="000A502C">
        <w:rPr>
          <w:rFonts w:asciiTheme="minorHAnsi" w:hAnsiTheme="minorHAnsi"/>
          <w:lang w:val="en-GB"/>
        </w:rPr>
        <w:t>investigation;</w:t>
      </w:r>
      <w:proofErr w:type="gramEnd"/>
      <w:r w:rsidRPr="000A502C">
        <w:rPr>
          <w:rFonts w:asciiTheme="minorHAnsi" w:hAnsiTheme="minorHAnsi"/>
          <w:lang w:val="en-GB"/>
        </w:rPr>
        <w:t xml:space="preserve"> </w:t>
      </w:r>
    </w:p>
    <w:p w14:paraId="5B912DA1" w14:textId="77777777" w:rsidR="000A502C" w:rsidRPr="000A502C" w:rsidRDefault="000A502C" w:rsidP="000A502C">
      <w:pPr>
        <w:numPr>
          <w:ilvl w:val="0"/>
          <w:numId w:val="62"/>
        </w:numPr>
        <w:rPr>
          <w:rFonts w:asciiTheme="minorHAnsi" w:hAnsiTheme="minorHAnsi"/>
          <w:lang w:val="en-GB"/>
        </w:rPr>
      </w:pPr>
      <w:r w:rsidRPr="000A502C">
        <w:rPr>
          <w:rFonts w:asciiTheme="minorHAnsi" w:hAnsiTheme="minorHAnsi"/>
          <w:lang w:val="en-GB"/>
        </w:rPr>
        <w:t xml:space="preserve">referral to the </w:t>
      </w:r>
      <w:proofErr w:type="gramStart"/>
      <w:r w:rsidRPr="000A502C">
        <w:rPr>
          <w:rFonts w:asciiTheme="minorHAnsi" w:hAnsiTheme="minorHAnsi"/>
          <w:lang w:val="en-GB"/>
        </w:rPr>
        <w:t>police;</w:t>
      </w:r>
      <w:proofErr w:type="gramEnd"/>
      <w:r w:rsidRPr="000A502C">
        <w:rPr>
          <w:rFonts w:asciiTheme="minorHAnsi" w:hAnsiTheme="minorHAnsi"/>
          <w:lang w:val="en-GB"/>
        </w:rPr>
        <w:t xml:space="preserve"> </w:t>
      </w:r>
    </w:p>
    <w:p w14:paraId="6B906A54" w14:textId="77777777" w:rsidR="000A502C" w:rsidRPr="000A502C" w:rsidRDefault="000A502C" w:rsidP="000A502C">
      <w:pPr>
        <w:numPr>
          <w:ilvl w:val="0"/>
          <w:numId w:val="62"/>
        </w:numPr>
        <w:rPr>
          <w:rFonts w:asciiTheme="minorHAnsi" w:hAnsiTheme="minorHAnsi"/>
          <w:lang w:val="en-GB"/>
        </w:rPr>
      </w:pPr>
      <w:r w:rsidRPr="000A502C">
        <w:rPr>
          <w:rFonts w:asciiTheme="minorHAnsi" w:hAnsiTheme="minorHAnsi"/>
          <w:lang w:val="en-GB"/>
        </w:rPr>
        <w:t xml:space="preserve">referral to the Council’s insurer, auditor or legal </w:t>
      </w:r>
      <w:proofErr w:type="gramStart"/>
      <w:r w:rsidRPr="000A502C">
        <w:rPr>
          <w:rFonts w:asciiTheme="minorHAnsi" w:hAnsiTheme="minorHAnsi"/>
          <w:lang w:val="en-GB"/>
        </w:rPr>
        <w:t>adviser;</w:t>
      </w:r>
      <w:proofErr w:type="gramEnd"/>
      <w:r w:rsidRPr="000A502C">
        <w:rPr>
          <w:rFonts w:asciiTheme="minorHAnsi" w:hAnsiTheme="minorHAnsi"/>
          <w:lang w:val="en-GB"/>
        </w:rPr>
        <w:t xml:space="preserve"> </w:t>
      </w:r>
    </w:p>
    <w:p w14:paraId="1E4C077D" w14:textId="77777777" w:rsidR="000A502C" w:rsidRPr="000A502C" w:rsidRDefault="000A502C" w:rsidP="000A502C">
      <w:pPr>
        <w:numPr>
          <w:ilvl w:val="0"/>
          <w:numId w:val="62"/>
        </w:numPr>
        <w:rPr>
          <w:rFonts w:asciiTheme="minorHAnsi" w:hAnsiTheme="minorHAnsi"/>
          <w:lang w:val="en-GB"/>
        </w:rPr>
      </w:pPr>
      <w:r w:rsidRPr="000A502C">
        <w:rPr>
          <w:rFonts w:asciiTheme="minorHAnsi" w:hAnsiTheme="minorHAnsi"/>
          <w:lang w:val="en-GB"/>
        </w:rPr>
        <w:t xml:space="preserve">referral to the Monitoring Officer or another authority; or </w:t>
      </w:r>
    </w:p>
    <w:p w14:paraId="65C7FA55" w14:textId="77777777" w:rsidR="000A502C" w:rsidRPr="000A502C" w:rsidRDefault="000A502C" w:rsidP="000A502C">
      <w:pPr>
        <w:numPr>
          <w:ilvl w:val="0"/>
          <w:numId w:val="62"/>
        </w:numPr>
        <w:rPr>
          <w:rFonts w:asciiTheme="minorHAnsi" w:hAnsiTheme="minorHAnsi"/>
          <w:lang w:val="en-GB"/>
        </w:rPr>
      </w:pPr>
      <w:r w:rsidRPr="000A502C">
        <w:rPr>
          <w:rFonts w:asciiTheme="minorHAnsi" w:hAnsiTheme="minorHAnsi"/>
          <w:lang w:val="en-GB"/>
        </w:rPr>
        <w:t xml:space="preserve">use of another internal procedure such as disciplinary, grievance or safeguarding arrangements. </w:t>
      </w:r>
    </w:p>
    <w:p w14:paraId="43DB8A5C" w14:textId="77777777" w:rsidR="000A502C" w:rsidRPr="000A502C" w:rsidRDefault="000A502C" w:rsidP="000A502C">
      <w:pPr>
        <w:rPr>
          <w:rFonts w:asciiTheme="minorHAnsi" w:hAnsiTheme="minorHAnsi"/>
          <w:lang w:val="en-GB"/>
        </w:rPr>
      </w:pPr>
      <w:r w:rsidRPr="000A502C">
        <w:rPr>
          <w:rFonts w:asciiTheme="minorHAnsi" w:hAnsiTheme="minorHAnsi"/>
          <w:lang w:val="en-GB"/>
        </w:rPr>
        <w:t>9.4 The Council will aim to keep the whistleblower informed, so far as it is lawful and appropriate to do so. Full details may not always be shared, particularly where confidentiality rights of others are engaged.</w:t>
      </w:r>
    </w:p>
    <w:p w14:paraId="6FAA0DA3" w14:textId="77777777" w:rsidR="00804175" w:rsidRDefault="00804175" w:rsidP="000A502C">
      <w:pPr>
        <w:rPr>
          <w:rFonts w:asciiTheme="minorHAnsi" w:hAnsiTheme="minorHAnsi"/>
          <w:b/>
          <w:bCs/>
          <w:lang w:val="en-GB"/>
        </w:rPr>
      </w:pPr>
    </w:p>
    <w:p w14:paraId="5857D272" w14:textId="0CCEAC06"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10. Investigation</w:t>
      </w:r>
    </w:p>
    <w:p w14:paraId="3C315640" w14:textId="77777777" w:rsidR="000A502C" w:rsidRPr="000A502C" w:rsidRDefault="000A502C" w:rsidP="000A502C">
      <w:pPr>
        <w:rPr>
          <w:rFonts w:asciiTheme="minorHAnsi" w:hAnsiTheme="minorHAnsi"/>
          <w:lang w:val="en-GB"/>
        </w:rPr>
      </w:pPr>
      <w:r w:rsidRPr="000A502C">
        <w:rPr>
          <w:rFonts w:asciiTheme="minorHAnsi" w:hAnsiTheme="minorHAnsi"/>
          <w:lang w:val="en-GB"/>
        </w:rPr>
        <w:t>10.1 Investigations will be carried out fairly, proportionately and without unreasonable delay.</w:t>
      </w:r>
    </w:p>
    <w:p w14:paraId="4BC6B23C" w14:textId="77777777" w:rsidR="000A502C" w:rsidRPr="000A502C" w:rsidRDefault="000A502C" w:rsidP="000A502C">
      <w:pPr>
        <w:rPr>
          <w:rFonts w:asciiTheme="minorHAnsi" w:hAnsiTheme="minorHAnsi"/>
          <w:lang w:val="en-GB"/>
        </w:rPr>
      </w:pPr>
      <w:r w:rsidRPr="000A502C">
        <w:rPr>
          <w:rFonts w:asciiTheme="minorHAnsi" w:hAnsiTheme="minorHAnsi"/>
          <w:lang w:val="en-GB"/>
        </w:rPr>
        <w:t>10.2 The person investigating should, where possible, be independent of the issues raised.</w:t>
      </w:r>
    </w:p>
    <w:p w14:paraId="20B09199" w14:textId="77777777" w:rsidR="000A502C" w:rsidRPr="000A502C" w:rsidRDefault="000A502C" w:rsidP="000A502C">
      <w:pPr>
        <w:rPr>
          <w:rFonts w:asciiTheme="minorHAnsi" w:hAnsiTheme="minorHAnsi"/>
          <w:lang w:val="en-GB"/>
        </w:rPr>
      </w:pPr>
      <w:r w:rsidRPr="000A502C">
        <w:rPr>
          <w:rFonts w:asciiTheme="minorHAnsi" w:hAnsiTheme="minorHAnsi"/>
          <w:lang w:val="en-GB"/>
        </w:rPr>
        <w:t>10.3 In a parish council context, investigation may be undertaken by:</w:t>
      </w:r>
    </w:p>
    <w:p w14:paraId="30CE6057" w14:textId="77777777" w:rsidR="000A502C" w:rsidRPr="000A502C" w:rsidRDefault="000A502C" w:rsidP="000A502C">
      <w:pPr>
        <w:numPr>
          <w:ilvl w:val="0"/>
          <w:numId w:val="63"/>
        </w:numPr>
        <w:rPr>
          <w:rFonts w:asciiTheme="minorHAnsi" w:hAnsiTheme="minorHAnsi"/>
          <w:lang w:val="en-GB"/>
        </w:rPr>
      </w:pPr>
      <w:r w:rsidRPr="000A502C">
        <w:rPr>
          <w:rFonts w:asciiTheme="minorHAnsi" w:hAnsiTheme="minorHAnsi"/>
          <w:lang w:val="en-GB"/>
        </w:rPr>
        <w:t xml:space="preserve">the Clerk, where </w:t>
      </w:r>
      <w:proofErr w:type="gramStart"/>
      <w:r w:rsidRPr="000A502C">
        <w:rPr>
          <w:rFonts w:asciiTheme="minorHAnsi" w:hAnsiTheme="minorHAnsi"/>
          <w:lang w:val="en-GB"/>
        </w:rPr>
        <w:t>appropriate;</w:t>
      </w:r>
      <w:proofErr w:type="gramEnd"/>
      <w:r w:rsidRPr="000A502C">
        <w:rPr>
          <w:rFonts w:asciiTheme="minorHAnsi" w:hAnsiTheme="minorHAnsi"/>
          <w:lang w:val="en-GB"/>
        </w:rPr>
        <w:t xml:space="preserve"> </w:t>
      </w:r>
    </w:p>
    <w:p w14:paraId="7852C790" w14:textId="77777777" w:rsidR="000A502C" w:rsidRPr="000A502C" w:rsidRDefault="000A502C" w:rsidP="000A502C">
      <w:pPr>
        <w:numPr>
          <w:ilvl w:val="0"/>
          <w:numId w:val="63"/>
        </w:numPr>
        <w:rPr>
          <w:rFonts w:asciiTheme="minorHAnsi" w:hAnsiTheme="minorHAnsi"/>
          <w:lang w:val="en-GB"/>
        </w:rPr>
      </w:pPr>
      <w:r w:rsidRPr="000A502C">
        <w:rPr>
          <w:rFonts w:asciiTheme="minorHAnsi" w:hAnsiTheme="minorHAnsi"/>
          <w:lang w:val="en-GB"/>
        </w:rPr>
        <w:t xml:space="preserve">a councillor panel not previously </w:t>
      </w:r>
      <w:proofErr w:type="gramStart"/>
      <w:r w:rsidRPr="000A502C">
        <w:rPr>
          <w:rFonts w:asciiTheme="minorHAnsi" w:hAnsiTheme="minorHAnsi"/>
          <w:lang w:val="en-GB"/>
        </w:rPr>
        <w:t>involved;</w:t>
      </w:r>
      <w:proofErr w:type="gramEnd"/>
      <w:r w:rsidRPr="000A502C">
        <w:rPr>
          <w:rFonts w:asciiTheme="minorHAnsi" w:hAnsiTheme="minorHAnsi"/>
          <w:lang w:val="en-GB"/>
        </w:rPr>
        <w:t xml:space="preserve"> </w:t>
      </w:r>
    </w:p>
    <w:p w14:paraId="1ABED6FA" w14:textId="77777777" w:rsidR="000A502C" w:rsidRPr="000A502C" w:rsidRDefault="000A502C" w:rsidP="000A502C">
      <w:pPr>
        <w:numPr>
          <w:ilvl w:val="0"/>
          <w:numId w:val="63"/>
        </w:numPr>
        <w:rPr>
          <w:rFonts w:asciiTheme="minorHAnsi" w:hAnsiTheme="minorHAnsi"/>
          <w:lang w:val="en-GB"/>
        </w:rPr>
      </w:pPr>
      <w:r w:rsidRPr="000A502C">
        <w:rPr>
          <w:rFonts w:asciiTheme="minorHAnsi" w:hAnsiTheme="minorHAnsi"/>
          <w:lang w:val="en-GB"/>
        </w:rPr>
        <w:t xml:space="preserve">an external HR adviser or investigator; or </w:t>
      </w:r>
    </w:p>
    <w:p w14:paraId="2649EB72" w14:textId="77777777" w:rsidR="000A502C" w:rsidRPr="000A502C" w:rsidRDefault="000A502C" w:rsidP="000A502C">
      <w:pPr>
        <w:numPr>
          <w:ilvl w:val="0"/>
          <w:numId w:val="63"/>
        </w:numPr>
        <w:rPr>
          <w:rFonts w:asciiTheme="minorHAnsi" w:hAnsiTheme="minorHAnsi"/>
          <w:lang w:val="en-GB"/>
        </w:rPr>
      </w:pPr>
      <w:r w:rsidRPr="000A502C">
        <w:rPr>
          <w:rFonts w:asciiTheme="minorHAnsi" w:hAnsiTheme="minorHAnsi"/>
          <w:lang w:val="en-GB"/>
        </w:rPr>
        <w:t xml:space="preserve">another suitably independent person. </w:t>
      </w:r>
    </w:p>
    <w:p w14:paraId="7CDA37D9" w14:textId="77777777" w:rsidR="000A502C" w:rsidRPr="000A502C" w:rsidRDefault="000A502C" w:rsidP="000A502C">
      <w:pPr>
        <w:rPr>
          <w:rFonts w:asciiTheme="minorHAnsi" w:hAnsiTheme="minorHAnsi"/>
          <w:lang w:val="en-GB"/>
        </w:rPr>
      </w:pPr>
      <w:r w:rsidRPr="000A502C">
        <w:rPr>
          <w:rFonts w:asciiTheme="minorHAnsi" w:hAnsiTheme="minorHAnsi"/>
          <w:lang w:val="en-GB"/>
        </w:rPr>
        <w:t>10.4 The Council may take immediate steps where necessary to protect people, funds, records or property while an investigation is ongoing.</w:t>
      </w:r>
    </w:p>
    <w:p w14:paraId="6D46538D" w14:textId="77777777" w:rsidR="00804175" w:rsidRDefault="00804175" w:rsidP="000A502C">
      <w:pPr>
        <w:rPr>
          <w:rFonts w:asciiTheme="minorHAnsi" w:hAnsiTheme="minorHAnsi"/>
          <w:b/>
          <w:bCs/>
          <w:lang w:val="en-GB"/>
        </w:rPr>
      </w:pPr>
    </w:p>
    <w:p w14:paraId="5A9D6BF4" w14:textId="69DA0D8A"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11. Support for workers raising concerns</w:t>
      </w:r>
    </w:p>
    <w:p w14:paraId="64434DAC" w14:textId="77777777" w:rsidR="000A502C" w:rsidRPr="000A502C" w:rsidRDefault="000A502C" w:rsidP="000A502C">
      <w:pPr>
        <w:rPr>
          <w:rFonts w:asciiTheme="minorHAnsi" w:hAnsiTheme="minorHAnsi"/>
          <w:lang w:val="en-GB"/>
        </w:rPr>
      </w:pPr>
      <w:r w:rsidRPr="000A502C">
        <w:rPr>
          <w:rFonts w:asciiTheme="minorHAnsi" w:hAnsiTheme="minorHAnsi"/>
          <w:lang w:val="en-GB"/>
        </w:rPr>
        <w:t>11.1 A worker raising a concern under this policy may seek support from:</w:t>
      </w:r>
    </w:p>
    <w:p w14:paraId="0507BE1E" w14:textId="77777777" w:rsidR="000A502C" w:rsidRPr="000A502C" w:rsidRDefault="000A502C" w:rsidP="000A502C">
      <w:pPr>
        <w:numPr>
          <w:ilvl w:val="0"/>
          <w:numId w:val="64"/>
        </w:numPr>
        <w:rPr>
          <w:rFonts w:asciiTheme="minorHAnsi" w:hAnsiTheme="minorHAnsi"/>
          <w:lang w:val="en-GB"/>
        </w:rPr>
      </w:pPr>
      <w:r w:rsidRPr="000A502C">
        <w:rPr>
          <w:rFonts w:asciiTheme="minorHAnsi" w:hAnsiTheme="minorHAnsi"/>
          <w:lang w:val="en-GB"/>
        </w:rPr>
        <w:lastRenderedPageBreak/>
        <w:t xml:space="preserve">a trade union </w:t>
      </w:r>
      <w:proofErr w:type="gramStart"/>
      <w:r w:rsidRPr="000A502C">
        <w:rPr>
          <w:rFonts w:asciiTheme="minorHAnsi" w:hAnsiTheme="minorHAnsi"/>
          <w:lang w:val="en-GB"/>
        </w:rPr>
        <w:t>representative;</w:t>
      </w:r>
      <w:proofErr w:type="gramEnd"/>
      <w:r w:rsidRPr="000A502C">
        <w:rPr>
          <w:rFonts w:asciiTheme="minorHAnsi" w:hAnsiTheme="minorHAnsi"/>
          <w:lang w:val="en-GB"/>
        </w:rPr>
        <w:t xml:space="preserve"> </w:t>
      </w:r>
    </w:p>
    <w:p w14:paraId="15153754" w14:textId="77777777" w:rsidR="000A502C" w:rsidRPr="000A502C" w:rsidRDefault="000A502C" w:rsidP="000A502C">
      <w:pPr>
        <w:numPr>
          <w:ilvl w:val="0"/>
          <w:numId w:val="64"/>
        </w:numPr>
        <w:rPr>
          <w:rFonts w:asciiTheme="minorHAnsi" w:hAnsiTheme="minorHAnsi"/>
          <w:lang w:val="en-GB"/>
        </w:rPr>
      </w:pPr>
      <w:r w:rsidRPr="000A502C">
        <w:rPr>
          <w:rFonts w:asciiTheme="minorHAnsi" w:hAnsiTheme="minorHAnsi"/>
          <w:lang w:val="en-GB"/>
        </w:rPr>
        <w:t xml:space="preserve">a workplace colleague, where </w:t>
      </w:r>
      <w:proofErr w:type="gramStart"/>
      <w:r w:rsidRPr="000A502C">
        <w:rPr>
          <w:rFonts w:asciiTheme="minorHAnsi" w:hAnsiTheme="minorHAnsi"/>
          <w:lang w:val="en-GB"/>
        </w:rPr>
        <w:t>appropriate;</w:t>
      </w:r>
      <w:proofErr w:type="gramEnd"/>
      <w:r w:rsidRPr="000A502C">
        <w:rPr>
          <w:rFonts w:asciiTheme="minorHAnsi" w:hAnsiTheme="minorHAnsi"/>
          <w:lang w:val="en-GB"/>
        </w:rPr>
        <w:t xml:space="preserve"> </w:t>
      </w:r>
    </w:p>
    <w:p w14:paraId="69F84E5B" w14:textId="77777777" w:rsidR="000A502C" w:rsidRPr="000A502C" w:rsidRDefault="000A502C" w:rsidP="000A502C">
      <w:pPr>
        <w:numPr>
          <w:ilvl w:val="0"/>
          <w:numId w:val="64"/>
        </w:numPr>
        <w:rPr>
          <w:rFonts w:asciiTheme="minorHAnsi" w:hAnsiTheme="minorHAnsi"/>
          <w:lang w:val="en-GB"/>
        </w:rPr>
      </w:pPr>
      <w:r w:rsidRPr="000A502C">
        <w:rPr>
          <w:rFonts w:asciiTheme="minorHAnsi" w:hAnsiTheme="minorHAnsi"/>
          <w:lang w:val="en-GB"/>
        </w:rPr>
        <w:t xml:space="preserve">ACAS; or </w:t>
      </w:r>
    </w:p>
    <w:p w14:paraId="75E2E5C7" w14:textId="77777777" w:rsidR="000A502C" w:rsidRPr="000A502C" w:rsidRDefault="000A502C" w:rsidP="000A502C">
      <w:pPr>
        <w:numPr>
          <w:ilvl w:val="0"/>
          <w:numId w:val="64"/>
        </w:numPr>
        <w:rPr>
          <w:rFonts w:asciiTheme="minorHAnsi" w:hAnsiTheme="minorHAnsi"/>
          <w:lang w:val="en-GB"/>
        </w:rPr>
      </w:pPr>
      <w:r w:rsidRPr="000A502C">
        <w:rPr>
          <w:rFonts w:asciiTheme="minorHAnsi" w:hAnsiTheme="minorHAnsi"/>
          <w:lang w:val="en-GB"/>
        </w:rPr>
        <w:t xml:space="preserve">another appropriate support source. </w:t>
      </w:r>
    </w:p>
    <w:p w14:paraId="1C95F2A4" w14:textId="77777777" w:rsidR="000A502C" w:rsidRPr="000A502C" w:rsidRDefault="000A502C" w:rsidP="000A502C">
      <w:pPr>
        <w:rPr>
          <w:rFonts w:asciiTheme="minorHAnsi" w:hAnsiTheme="minorHAnsi"/>
          <w:lang w:val="en-GB"/>
        </w:rPr>
      </w:pPr>
      <w:r w:rsidRPr="000A502C">
        <w:rPr>
          <w:rFonts w:asciiTheme="minorHAnsi" w:hAnsiTheme="minorHAnsi"/>
          <w:lang w:val="en-GB"/>
        </w:rPr>
        <w:t>11.2 The Council will consider reasonable steps to reduce any risk of victimisation or detriment following a disclosure.</w:t>
      </w:r>
    </w:p>
    <w:p w14:paraId="2AF2FA6A" w14:textId="77777777" w:rsidR="00804175" w:rsidRDefault="00804175" w:rsidP="000A502C">
      <w:pPr>
        <w:rPr>
          <w:rFonts w:asciiTheme="minorHAnsi" w:hAnsiTheme="minorHAnsi"/>
          <w:b/>
          <w:bCs/>
          <w:lang w:val="en-GB"/>
        </w:rPr>
      </w:pPr>
    </w:p>
    <w:p w14:paraId="3F8A2E0F" w14:textId="3E00420E"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12. Record keeping and data protection</w:t>
      </w:r>
    </w:p>
    <w:p w14:paraId="3315BCEF" w14:textId="77777777" w:rsidR="000A502C" w:rsidRPr="000A502C" w:rsidRDefault="000A502C" w:rsidP="000A502C">
      <w:pPr>
        <w:rPr>
          <w:rFonts w:asciiTheme="minorHAnsi" w:hAnsiTheme="minorHAnsi"/>
          <w:lang w:val="en-GB"/>
        </w:rPr>
      </w:pPr>
      <w:r w:rsidRPr="000A502C">
        <w:rPr>
          <w:rFonts w:asciiTheme="minorHAnsi" w:hAnsiTheme="minorHAnsi"/>
          <w:lang w:val="en-GB"/>
        </w:rPr>
        <w:t>12.1 The Council will keep a confidential record of whistleblowing concerns raised and action taken.</w:t>
      </w:r>
    </w:p>
    <w:p w14:paraId="63FDDB3D" w14:textId="77777777" w:rsidR="000A502C" w:rsidRPr="000A502C" w:rsidRDefault="000A502C" w:rsidP="000A502C">
      <w:pPr>
        <w:rPr>
          <w:rFonts w:asciiTheme="minorHAnsi" w:hAnsiTheme="minorHAnsi"/>
          <w:lang w:val="en-GB"/>
        </w:rPr>
      </w:pPr>
      <w:r w:rsidRPr="000A502C">
        <w:rPr>
          <w:rFonts w:asciiTheme="minorHAnsi" w:hAnsiTheme="minorHAnsi"/>
          <w:lang w:val="en-GB"/>
        </w:rPr>
        <w:t>12.2 Information will be handled sensitively and in accordance with data protection law.</w:t>
      </w:r>
    </w:p>
    <w:p w14:paraId="1CD098C4" w14:textId="77777777" w:rsidR="000A502C" w:rsidRPr="000A502C" w:rsidRDefault="000A502C" w:rsidP="000A502C">
      <w:pPr>
        <w:rPr>
          <w:rFonts w:asciiTheme="minorHAnsi" w:hAnsiTheme="minorHAnsi"/>
          <w:lang w:val="en-GB"/>
        </w:rPr>
      </w:pPr>
      <w:r w:rsidRPr="000A502C">
        <w:rPr>
          <w:rFonts w:asciiTheme="minorHAnsi" w:hAnsiTheme="minorHAnsi"/>
          <w:lang w:val="en-GB"/>
        </w:rPr>
        <w:t>12.3 Access to records will be restricted to those who need the information for legitimate purposes.</w:t>
      </w:r>
    </w:p>
    <w:p w14:paraId="56D10046" w14:textId="77777777" w:rsidR="00804175" w:rsidRDefault="00804175" w:rsidP="000A502C">
      <w:pPr>
        <w:rPr>
          <w:rFonts w:asciiTheme="minorHAnsi" w:hAnsiTheme="minorHAnsi"/>
          <w:b/>
          <w:bCs/>
          <w:lang w:val="en-GB"/>
        </w:rPr>
      </w:pPr>
    </w:p>
    <w:p w14:paraId="0981565F" w14:textId="467D7A7E" w:rsidR="000A502C" w:rsidRPr="000A502C" w:rsidRDefault="000A502C" w:rsidP="000A502C">
      <w:pPr>
        <w:rPr>
          <w:rFonts w:asciiTheme="minorHAnsi" w:hAnsiTheme="minorHAnsi"/>
          <w:b/>
          <w:bCs/>
          <w:sz w:val="28"/>
          <w:szCs w:val="28"/>
          <w:lang w:val="en-GB"/>
        </w:rPr>
      </w:pPr>
      <w:r w:rsidRPr="000A502C">
        <w:rPr>
          <w:rFonts w:asciiTheme="minorHAnsi" w:hAnsiTheme="minorHAnsi"/>
          <w:b/>
          <w:bCs/>
          <w:sz w:val="28"/>
          <w:szCs w:val="28"/>
          <w:lang w:val="en-GB"/>
        </w:rPr>
        <w:t>13. Relationship with other procedures</w:t>
      </w:r>
    </w:p>
    <w:p w14:paraId="41DB32B5" w14:textId="77777777" w:rsidR="000A502C" w:rsidRPr="000A502C" w:rsidRDefault="000A502C" w:rsidP="000A502C">
      <w:pPr>
        <w:rPr>
          <w:rFonts w:asciiTheme="minorHAnsi" w:hAnsiTheme="minorHAnsi"/>
          <w:lang w:val="en-GB"/>
        </w:rPr>
      </w:pPr>
      <w:r w:rsidRPr="000A502C">
        <w:rPr>
          <w:rFonts w:asciiTheme="minorHAnsi" w:hAnsiTheme="minorHAnsi"/>
          <w:lang w:val="en-GB"/>
        </w:rPr>
        <w:t>13.1 This policy does not replace the Council’s other procedures.</w:t>
      </w:r>
    </w:p>
    <w:p w14:paraId="11352C70" w14:textId="77777777" w:rsidR="000A502C" w:rsidRPr="000A502C" w:rsidRDefault="000A502C" w:rsidP="000A502C">
      <w:pPr>
        <w:rPr>
          <w:rFonts w:asciiTheme="minorHAnsi" w:hAnsiTheme="minorHAnsi"/>
          <w:lang w:val="en-GB"/>
        </w:rPr>
      </w:pPr>
      <w:r w:rsidRPr="000A502C">
        <w:rPr>
          <w:rFonts w:asciiTheme="minorHAnsi" w:hAnsiTheme="minorHAnsi"/>
          <w:lang w:val="en-GB"/>
        </w:rPr>
        <w:t>13.2 Depending on the circumstances, concerns may also interact with:</w:t>
      </w:r>
    </w:p>
    <w:p w14:paraId="3FF680A1"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the Disciplinary </w:t>
      </w:r>
      <w:proofErr w:type="gramStart"/>
      <w:r w:rsidRPr="000A502C">
        <w:rPr>
          <w:rFonts w:asciiTheme="minorHAnsi" w:hAnsiTheme="minorHAnsi"/>
          <w:lang w:val="en-GB"/>
        </w:rPr>
        <w:t>Policy;</w:t>
      </w:r>
      <w:proofErr w:type="gramEnd"/>
      <w:r w:rsidRPr="000A502C">
        <w:rPr>
          <w:rFonts w:asciiTheme="minorHAnsi" w:hAnsiTheme="minorHAnsi"/>
          <w:lang w:val="en-GB"/>
        </w:rPr>
        <w:t xml:space="preserve"> </w:t>
      </w:r>
    </w:p>
    <w:p w14:paraId="6EB18650"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the Grievance </w:t>
      </w:r>
      <w:proofErr w:type="gramStart"/>
      <w:r w:rsidRPr="000A502C">
        <w:rPr>
          <w:rFonts w:asciiTheme="minorHAnsi" w:hAnsiTheme="minorHAnsi"/>
          <w:lang w:val="en-GB"/>
        </w:rPr>
        <w:t>Policy;</w:t>
      </w:r>
      <w:proofErr w:type="gramEnd"/>
      <w:r w:rsidRPr="000A502C">
        <w:rPr>
          <w:rFonts w:asciiTheme="minorHAnsi" w:hAnsiTheme="minorHAnsi"/>
          <w:lang w:val="en-GB"/>
        </w:rPr>
        <w:t xml:space="preserve"> </w:t>
      </w:r>
    </w:p>
    <w:p w14:paraId="2B7AA57F"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the Dignity at Work </w:t>
      </w:r>
      <w:proofErr w:type="gramStart"/>
      <w:r w:rsidRPr="000A502C">
        <w:rPr>
          <w:rFonts w:asciiTheme="minorHAnsi" w:hAnsiTheme="minorHAnsi"/>
          <w:lang w:val="en-GB"/>
        </w:rPr>
        <w:t>Policy;</w:t>
      </w:r>
      <w:proofErr w:type="gramEnd"/>
      <w:r w:rsidRPr="000A502C">
        <w:rPr>
          <w:rFonts w:asciiTheme="minorHAnsi" w:hAnsiTheme="minorHAnsi"/>
          <w:lang w:val="en-GB"/>
        </w:rPr>
        <w:t xml:space="preserve"> </w:t>
      </w:r>
    </w:p>
    <w:p w14:paraId="1B2BCB7C"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the Complaints </w:t>
      </w:r>
      <w:proofErr w:type="gramStart"/>
      <w:r w:rsidRPr="000A502C">
        <w:rPr>
          <w:rFonts w:asciiTheme="minorHAnsi" w:hAnsiTheme="minorHAnsi"/>
          <w:lang w:val="en-GB"/>
        </w:rPr>
        <w:t>Procedure;</w:t>
      </w:r>
      <w:proofErr w:type="gramEnd"/>
      <w:r w:rsidRPr="000A502C">
        <w:rPr>
          <w:rFonts w:asciiTheme="minorHAnsi" w:hAnsiTheme="minorHAnsi"/>
          <w:lang w:val="en-GB"/>
        </w:rPr>
        <w:t xml:space="preserve"> </w:t>
      </w:r>
    </w:p>
    <w:p w14:paraId="7A2A1F6C"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financial </w:t>
      </w:r>
      <w:proofErr w:type="gramStart"/>
      <w:r w:rsidRPr="000A502C">
        <w:rPr>
          <w:rFonts w:asciiTheme="minorHAnsi" w:hAnsiTheme="minorHAnsi"/>
          <w:lang w:val="en-GB"/>
        </w:rPr>
        <w:t>controls;</w:t>
      </w:r>
      <w:proofErr w:type="gramEnd"/>
      <w:r w:rsidRPr="000A502C">
        <w:rPr>
          <w:rFonts w:asciiTheme="minorHAnsi" w:hAnsiTheme="minorHAnsi"/>
          <w:lang w:val="en-GB"/>
        </w:rPr>
        <w:t xml:space="preserve"> </w:t>
      </w:r>
    </w:p>
    <w:p w14:paraId="3D046819"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 xml:space="preserve">safeguarding procedures; or </w:t>
      </w:r>
    </w:p>
    <w:p w14:paraId="6D1A5647" w14:textId="77777777" w:rsidR="000A502C" w:rsidRPr="000A502C" w:rsidRDefault="000A502C" w:rsidP="000A502C">
      <w:pPr>
        <w:numPr>
          <w:ilvl w:val="0"/>
          <w:numId w:val="65"/>
        </w:numPr>
        <w:rPr>
          <w:rFonts w:asciiTheme="minorHAnsi" w:hAnsiTheme="minorHAnsi"/>
          <w:lang w:val="en-GB"/>
        </w:rPr>
      </w:pPr>
      <w:r w:rsidRPr="000A502C">
        <w:rPr>
          <w:rFonts w:asciiTheme="minorHAnsi" w:hAnsiTheme="minorHAnsi"/>
          <w:lang w:val="en-GB"/>
        </w:rPr>
        <w:t>criminal reporting processes.</w:t>
      </w:r>
    </w:p>
    <w:p w14:paraId="6FFC4FFD" w14:textId="61F21523" w:rsidR="005F4CE5" w:rsidRDefault="005F4CE5" w:rsidP="005F4CE5">
      <w:pPr>
        <w:rPr>
          <w:rFonts w:asciiTheme="minorHAnsi" w:hAnsiTheme="minorHAnsi"/>
          <w:lang w:val="en-GB"/>
        </w:rPr>
      </w:pPr>
    </w:p>
    <w:p w14:paraId="14B2B8F1" w14:textId="3BC4D731" w:rsidR="0010095B" w:rsidRPr="00EE79F9" w:rsidRDefault="003640D2" w:rsidP="0010095B">
      <w:pPr>
        <w:rPr>
          <w:rFonts w:asciiTheme="minorHAnsi" w:hAnsiTheme="minorHAnsi"/>
          <w:sz w:val="28"/>
          <w:szCs w:val="28"/>
          <w:lang w:val="en-GB"/>
        </w:rPr>
      </w:pPr>
      <w:r>
        <w:rPr>
          <w:rFonts w:asciiTheme="minorHAnsi" w:hAnsiTheme="minorHAnsi"/>
          <w:b/>
          <w:bCs/>
          <w:sz w:val="28"/>
          <w:szCs w:val="28"/>
          <w:lang w:val="en-GB"/>
        </w:rPr>
        <w:t>1</w:t>
      </w:r>
      <w:r w:rsidR="00804175">
        <w:rPr>
          <w:rFonts w:asciiTheme="minorHAnsi" w:hAnsiTheme="minorHAnsi"/>
          <w:b/>
          <w:bCs/>
          <w:sz w:val="28"/>
          <w:szCs w:val="28"/>
          <w:lang w:val="en-GB"/>
        </w:rPr>
        <w:t>4</w:t>
      </w:r>
      <w:r>
        <w:rPr>
          <w:rFonts w:asciiTheme="minorHAnsi" w:hAnsiTheme="minorHAnsi"/>
          <w:b/>
          <w:bCs/>
          <w:sz w:val="28"/>
          <w:szCs w:val="28"/>
          <w:lang w:val="en-GB"/>
        </w:rPr>
        <w:t xml:space="preserve">. </w:t>
      </w:r>
      <w:r w:rsidR="0010095B" w:rsidRPr="00EE79F9">
        <w:rPr>
          <w:rFonts w:asciiTheme="minorHAnsi" w:hAnsiTheme="minorHAnsi"/>
          <w:b/>
          <w:bCs/>
          <w:sz w:val="28"/>
          <w:szCs w:val="28"/>
          <w:lang w:val="en-GB"/>
        </w:rPr>
        <w:t xml:space="preserve">Monitoring and review </w:t>
      </w:r>
    </w:p>
    <w:p w14:paraId="276DAC7A" w14:textId="77777777" w:rsidR="0010095B" w:rsidRPr="009716DF" w:rsidRDefault="0010095B" w:rsidP="0010095B">
      <w:pPr>
        <w:rPr>
          <w:rFonts w:asciiTheme="minorHAnsi" w:hAnsiTheme="minorHAnsi"/>
          <w:lang w:val="en-GB"/>
        </w:rPr>
      </w:pPr>
      <w:r w:rsidRPr="00603114">
        <w:rPr>
          <w:rFonts w:asciiTheme="minorHAnsi" w:hAnsiTheme="minorHAnsi"/>
          <w:lang w:val="en-GB"/>
        </w:rPr>
        <w:t>This policy will be reviewed periodically to ensure compliance with current legislation and best practice.</w:t>
      </w:r>
    </w:p>
    <w:p w14:paraId="2821214F" w14:textId="357E7D44" w:rsidR="00D51E05" w:rsidRPr="008334A7" w:rsidRDefault="00D51E05" w:rsidP="00D51E05">
      <w:pPr>
        <w:rPr>
          <w:rFonts w:asciiTheme="minorHAnsi" w:hAnsiTheme="minorHAnsi"/>
          <w:b/>
          <w:bCs/>
          <w:sz w:val="28"/>
          <w:szCs w:val="28"/>
          <w:lang w:val="en-GB"/>
        </w:rPr>
      </w:pPr>
    </w:p>
    <w:p w14:paraId="15C9EDDE" w14:textId="5D8226C2" w:rsidR="008334A7" w:rsidRPr="006600E8" w:rsidRDefault="008334A7" w:rsidP="006600E8">
      <w:pPr>
        <w:spacing w:after="160" w:line="259" w:lineRule="auto"/>
        <w:rPr>
          <w:rFonts w:asciiTheme="minorHAnsi" w:hAnsiTheme="minorHAnsi"/>
          <w:b/>
          <w:bCs/>
          <w:lang w:val="en-GB"/>
        </w:rPr>
      </w:pPr>
    </w:p>
    <w:sectPr w:rsidR="008334A7" w:rsidRPr="006600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Noto Serif JP Medium">
    <w:altName w:val="Yu Gothic"/>
    <w:charset w:val="80"/>
    <w:family w:val="roman"/>
    <w:pitch w:val="variable"/>
    <w:sig w:usb0="20000287" w:usb1="2ADF3C10" w:usb2="00000016" w:usb3="00000000" w:csb0="0006010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601F7"/>
    <w:multiLevelType w:val="multilevel"/>
    <w:tmpl w:val="0DD61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B743ED"/>
    <w:multiLevelType w:val="multilevel"/>
    <w:tmpl w:val="3436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B6505"/>
    <w:multiLevelType w:val="multilevel"/>
    <w:tmpl w:val="95F67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1F61BF"/>
    <w:multiLevelType w:val="multilevel"/>
    <w:tmpl w:val="5DB0B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6A73A7"/>
    <w:multiLevelType w:val="multilevel"/>
    <w:tmpl w:val="62A6D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834222"/>
    <w:multiLevelType w:val="multilevel"/>
    <w:tmpl w:val="94BA4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C57B4B"/>
    <w:multiLevelType w:val="multilevel"/>
    <w:tmpl w:val="65525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AA5237"/>
    <w:multiLevelType w:val="multilevel"/>
    <w:tmpl w:val="A7F4B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EF09DA"/>
    <w:multiLevelType w:val="multilevel"/>
    <w:tmpl w:val="634E0C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C86AD0"/>
    <w:multiLevelType w:val="multilevel"/>
    <w:tmpl w:val="1A6C1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7E2E4F"/>
    <w:multiLevelType w:val="multilevel"/>
    <w:tmpl w:val="7E7AB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6F438E"/>
    <w:multiLevelType w:val="multilevel"/>
    <w:tmpl w:val="9FE20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A72E5A"/>
    <w:multiLevelType w:val="multilevel"/>
    <w:tmpl w:val="CF604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946DA"/>
    <w:multiLevelType w:val="multilevel"/>
    <w:tmpl w:val="DDA82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335DA4"/>
    <w:multiLevelType w:val="multilevel"/>
    <w:tmpl w:val="59F6C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3C43E4"/>
    <w:multiLevelType w:val="multilevel"/>
    <w:tmpl w:val="A04E7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9730B1C"/>
    <w:multiLevelType w:val="multilevel"/>
    <w:tmpl w:val="E0024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9C37E90"/>
    <w:multiLevelType w:val="multilevel"/>
    <w:tmpl w:val="466A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C62075F"/>
    <w:multiLevelType w:val="multilevel"/>
    <w:tmpl w:val="084C88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D95063E"/>
    <w:multiLevelType w:val="multilevel"/>
    <w:tmpl w:val="400ED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F5C36B8"/>
    <w:multiLevelType w:val="multilevel"/>
    <w:tmpl w:val="02ACC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3A36D4D"/>
    <w:multiLevelType w:val="multilevel"/>
    <w:tmpl w:val="C0865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4BC7E71"/>
    <w:multiLevelType w:val="multilevel"/>
    <w:tmpl w:val="F86E2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7A23C88"/>
    <w:multiLevelType w:val="multilevel"/>
    <w:tmpl w:val="F450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83F38E2"/>
    <w:multiLevelType w:val="hybridMultilevel"/>
    <w:tmpl w:val="F5208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9456A64"/>
    <w:multiLevelType w:val="multilevel"/>
    <w:tmpl w:val="8CD67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4F02AD"/>
    <w:multiLevelType w:val="multilevel"/>
    <w:tmpl w:val="AAE6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A523405"/>
    <w:multiLevelType w:val="multilevel"/>
    <w:tmpl w:val="CD62B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5708B5"/>
    <w:multiLevelType w:val="multilevel"/>
    <w:tmpl w:val="66F66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2311BA"/>
    <w:multiLevelType w:val="multilevel"/>
    <w:tmpl w:val="99B08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F1609FE"/>
    <w:multiLevelType w:val="multilevel"/>
    <w:tmpl w:val="F5043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2B92FD8"/>
    <w:multiLevelType w:val="multilevel"/>
    <w:tmpl w:val="76A66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41A093D"/>
    <w:multiLevelType w:val="multilevel"/>
    <w:tmpl w:val="26644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E83372"/>
    <w:multiLevelType w:val="multilevel"/>
    <w:tmpl w:val="8E8AE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97F7024"/>
    <w:multiLevelType w:val="multilevel"/>
    <w:tmpl w:val="C7049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FE57C09"/>
    <w:multiLevelType w:val="multilevel"/>
    <w:tmpl w:val="887C9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00B33C8"/>
    <w:multiLevelType w:val="multilevel"/>
    <w:tmpl w:val="6F160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1AA5376"/>
    <w:multiLevelType w:val="multilevel"/>
    <w:tmpl w:val="3EF4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2947630"/>
    <w:multiLevelType w:val="multilevel"/>
    <w:tmpl w:val="D2EA0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3585B98"/>
    <w:multiLevelType w:val="multilevel"/>
    <w:tmpl w:val="65D2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AE92190"/>
    <w:multiLevelType w:val="multilevel"/>
    <w:tmpl w:val="9BDE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05B0598"/>
    <w:multiLevelType w:val="multilevel"/>
    <w:tmpl w:val="73AE3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5166F36"/>
    <w:multiLevelType w:val="multilevel"/>
    <w:tmpl w:val="96EC4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71465ED"/>
    <w:multiLevelType w:val="multilevel"/>
    <w:tmpl w:val="FE84A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E925B87"/>
    <w:multiLevelType w:val="multilevel"/>
    <w:tmpl w:val="0E089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0211672"/>
    <w:multiLevelType w:val="multilevel"/>
    <w:tmpl w:val="B13A7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4E5838"/>
    <w:multiLevelType w:val="multilevel"/>
    <w:tmpl w:val="648E2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444545"/>
    <w:multiLevelType w:val="multilevel"/>
    <w:tmpl w:val="70284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6824CE6"/>
    <w:multiLevelType w:val="multilevel"/>
    <w:tmpl w:val="D2A48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66D0118E"/>
    <w:multiLevelType w:val="multilevel"/>
    <w:tmpl w:val="48844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D4F437E"/>
    <w:multiLevelType w:val="multilevel"/>
    <w:tmpl w:val="FF44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D9D7A7F"/>
    <w:multiLevelType w:val="multilevel"/>
    <w:tmpl w:val="7D327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EFA433A"/>
    <w:multiLevelType w:val="multilevel"/>
    <w:tmpl w:val="74C6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704A0D20"/>
    <w:multiLevelType w:val="multilevel"/>
    <w:tmpl w:val="8CF2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7F6F8B"/>
    <w:multiLevelType w:val="multilevel"/>
    <w:tmpl w:val="D51C4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4607D"/>
    <w:multiLevelType w:val="multilevel"/>
    <w:tmpl w:val="E6AAA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24D4338"/>
    <w:multiLevelType w:val="multilevel"/>
    <w:tmpl w:val="DECA6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732E081D"/>
    <w:multiLevelType w:val="multilevel"/>
    <w:tmpl w:val="BFDA9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49F4F7F"/>
    <w:multiLevelType w:val="multilevel"/>
    <w:tmpl w:val="F9943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4E41123"/>
    <w:multiLevelType w:val="multilevel"/>
    <w:tmpl w:val="45E00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5080B3E"/>
    <w:multiLevelType w:val="multilevel"/>
    <w:tmpl w:val="FB28F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5296E5C"/>
    <w:multiLevelType w:val="multilevel"/>
    <w:tmpl w:val="1EB6A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19171F"/>
    <w:multiLevelType w:val="multilevel"/>
    <w:tmpl w:val="6C600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8720D5"/>
    <w:multiLevelType w:val="multilevel"/>
    <w:tmpl w:val="64661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E723E7A"/>
    <w:multiLevelType w:val="multilevel"/>
    <w:tmpl w:val="1618E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289418">
    <w:abstractNumId w:val="39"/>
  </w:num>
  <w:num w:numId="2" w16cid:durableId="991525689">
    <w:abstractNumId w:val="9"/>
  </w:num>
  <w:num w:numId="3" w16cid:durableId="1619096340">
    <w:abstractNumId w:val="63"/>
  </w:num>
  <w:num w:numId="4" w16cid:durableId="1074473712">
    <w:abstractNumId w:val="19"/>
  </w:num>
  <w:num w:numId="5" w16cid:durableId="262881675">
    <w:abstractNumId w:val="58"/>
  </w:num>
  <w:num w:numId="6" w16cid:durableId="322395656">
    <w:abstractNumId w:val="29"/>
  </w:num>
  <w:num w:numId="7" w16cid:durableId="1049452852">
    <w:abstractNumId w:val="32"/>
  </w:num>
  <w:num w:numId="8" w16cid:durableId="32273499">
    <w:abstractNumId w:val="40"/>
  </w:num>
  <w:num w:numId="9" w16cid:durableId="1225490300">
    <w:abstractNumId w:val="26"/>
  </w:num>
  <w:num w:numId="10" w16cid:durableId="1576696580">
    <w:abstractNumId w:val="64"/>
  </w:num>
  <w:num w:numId="11" w16cid:durableId="1612279686">
    <w:abstractNumId w:val="12"/>
  </w:num>
  <w:num w:numId="12" w16cid:durableId="1025524003">
    <w:abstractNumId w:val="37"/>
  </w:num>
  <w:num w:numId="13" w16cid:durableId="276761592">
    <w:abstractNumId w:val="5"/>
  </w:num>
  <w:num w:numId="14" w16cid:durableId="183399202">
    <w:abstractNumId w:val="49"/>
  </w:num>
  <w:num w:numId="15" w16cid:durableId="1164779900">
    <w:abstractNumId w:val="23"/>
  </w:num>
  <w:num w:numId="16" w16cid:durableId="1623805724">
    <w:abstractNumId w:val="18"/>
  </w:num>
  <w:num w:numId="17" w16cid:durableId="1566793269">
    <w:abstractNumId w:val="20"/>
  </w:num>
  <w:num w:numId="18" w16cid:durableId="685521846">
    <w:abstractNumId w:val="45"/>
  </w:num>
  <w:num w:numId="19" w16cid:durableId="870537494">
    <w:abstractNumId w:val="2"/>
  </w:num>
  <w:num w:numId="20" w16cid:durableId="2021277831">
    <w:abstractNumId w:val="47"/>
  </w:num>
  <w:num w:numId="21" w16cid:durableId="1027025942">
    <w:abstractNumId w:val="34"/>
  </w:num>
  <w:num w:numId="22" w16cid:durableId="819931644">
    <w:abstractNumId w:val="56"/>
  </w:num>
  <w:num w:numId="23" w16cid:durableId="1480001555">
    <w:abstractNumId w:val="42"/>
  </w:num>
  <w:num w:numId="24" w16cid:durableId="270819193">
    <w:abstractNumId w:val="0"/>
  </w:num>
  <w:num w:numId="25" w16cid:durableId="1254587069">
    <w:abstractNumId w:val="46"/>
  </w:num>
  <w:num w:numId="26" w16cid:durableId="2093504858">
    <w:abstractNumId w:val="50"/>
  </w:num>
  <w:num w:numId="27" w16cid:durableId="1394431684">
    <w:abstractNumId w:val="25"/>
  </w:num>
  <w:num w:numId="28" w16cid:durableId="973293129">
    <w:abstractNumId w:val="51"/>
  </w:num>
  <w:num w:numId="29" w16cid:durableId="304045357">
    <w:abstractNumId w:val="13"/>
  </w:num>
  <w:num w:numId="30" w16cid:durableId="1347899035">
    <w:abstractNumId w:val="36"/>
  </w:num>
  <w:num w:numId="31" w16cid:durableId="1443646599">
    <w:abstractNumId w:val="60"/>
  </w:num>
  <w:num w:numId="32" w16cid:durableId="1035889857">
    <w:abstractNumId w:val="14"/>
  </w:num>
  <w:num w:numId="33" w16cid:durableId="481703285">
    <w:abstractNumId w:val="57"/>
  </w:num>
  <w:num w:numId="34" w16cid:durableId="23872111">
    <w:abstractNumId w:val="8"/>
  </w:num>
  <w:num w:numId="35" w16cid:durableId="547113502">
    <w:abstractNumId w:val="41"/>
  </w:num>
  <w:num w:numId="36" w16cid:durableId="1831167429">
    <w:abstractNumId w:val="30"/>
  </w:num>
  <w:num w:numId="37" w16cid:durableId="1019432251">
    <w:abstractNumId w:val="22"/>
  </w:num>
  <w:num w:numId="38" w16cid:durableId="2175005">
    <w:abstractNumId w:val="7"/>
  </w:num>
  <w:num w:numId="39" w16cid:durableId="725638966">
    <w:abstractNumId w:val="6"/>
  </w:num>
  <w:num w:numId="40" w16cid:durableId="860511864">
    <w:abstractNumId w:val="54"/>
  </w:num>
  <w:num w:numId="41" w16cid:durableId="484132602">
    <w:abstractNumId w:val="44"/>
  </w:num>
  <w:num w:numId="42" w16cid:durableId="964191947">
    <w:abstractNumId w:val="28"/>
  </w:num>
  <w:num w:numId="43" w16cid:durableId="1307509216">
    <w:abstractNumId w:val="33"/>
  </w:num>
  <w:num w:numId="44" w16cid:durableId="251165104">
    <w:abstractNumId w:val="27"/>
  </w:num>
  <w:num w:numId="45" w16cid:durableId="583803634">
    <w:abstractNumId w:val="15"/>
  </w:num>
  <w:num w:numId="46" w16cid:durableId="177358191">
    <w:abstractNumId w:val="48"/>
  </w:num>
  <w:num w:numId="47" w16cid:durableId="406996376">
    <w:abstractNumId w:val="3"/>
  </w:num>
  <w:num w:numId="48" w16cid:durableId="1461067559">
    <w:abstractNumId w:val="21"/>
  </w:num>
  <w:num w:numId="49" w16cid:durableId="441725558">
    <w:abstractNumId w:val="43"/>
  </w:num>
  <w:num w:numId="50" w16cid:durableId="247155927">
    <w:abstractNumId w:val="17"/>
  </w:num>
  <w:num w:numId="51" w16cid:durableId="557473305">
    <w:abstractNumId w:val="24"/>
  </w:num>
  <w:num w:numId="52" w16cid:durableId="1727989870">
    <w:abstractNumId w:val="61"/>
  </w:num>
  <w:num w:numId="53" w16cid:durableId="1432972204">
    <w:abstractNumId w:val="11"/>
  </w:num>
  <w:num w:numId="54" w16cid:durableId="1455518350">
    <w:abstractNumId w:val="55"/>
  </w:num>
  <w:num w:numId="55" w16cid:durableId="219903260">
    <w:abstractNumId w:val="10"/>
  </w:num>
  <w:num w:numId="56" w16cid:durableId="32771412">
    <w:abstractNumId w:val="4"/>
  </w:num>
  <w:num w:numId="57" w16cid:durableId="1945962163">
    <w:abstractNumId w:val="1"/>
  </w:num>
  <w:num w:numId="58" w16cid:durableId="1718430745">
    <w:abstractNumId w:val="38"/>
  </w:num>
  <w:num w:numId="59" w16cid:durableId="1087339454">
    <w:abstractNumId w:val="59"/>
  </w:num>
  <w:num w:numId="60" w16cid:durableId="1192493203">
    <w:abstractNumId w:val="52"/>
  </w:num>
  <w:num w:numId="61" w16cid:durableId="843738222">
    <w:abstractNumId w:val="35"/>
  </w:num>
  <w:num w:numId="62" w16cid:durableId="1092354882">
    <w:abstractNumId w:val="16"/>
  </w:num>
  <w:num w:numId="63" w16cid:durableId="1669555833">
    <w:abstractNumId w:val="31"/>
  </w:num>
  <w:num w:numId="64" w16cid:durableId="745490319">
    <w:abstractNumId w:val="62"/>
  </w:num>
  <w:num w:numId="65" w16cid:durableId="72818284">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503"/>
    <w:rsid w:val="00092A34"/>
    <w:rsid w:val="00096FDE"/>
    <w:rsid w:val="000A502C"/>
    <w:rsid w:val="0010095B"/>
    <w:rsid w:val="001609B0"/>
    <w:rsid w:val="001B7852"/>
    <w:rsid w:val="00235FDC"/>
    <w:rsid w:val="002F30BB"/>
    <w:rsid w:val="00342C04"/>
    <w:rsid w:val="003640D2"/>
    <w:rsid w:val="004D4A18"/>
    <w:rsid w:val="004F23A2"/>
    <w:rsid w:val="005177EE"/>
    <w:rsid w:val="00566FF4"/>
    <w:rsid w:val="005F4CE5"/>
    <w:rsid w:val="00633BD1"/>
    <w:rsid w:val="006600E8"/>
    <w:rsid w:val="00675638"/>
    <w:rsid w:val="007E352E"/>
    <w:rsid w:val="007F3297"/>
    <w:rsid w:val="00804175"/>
    <w:rsid w:val="008334A7"/>
    <w:rsid w:val="00865892"/>
    <w:rsid w:val="008A0080"/>
    <w:rsid w:val="008D0503"/>
    <w:rsid w:val="008F098D"/>
    <w:rsid w:val="009174EA"/>
    <w:rsid w:val="00937219"/>
    <w:rsid w:val="00955F89"/>
    <w:rsid w:val="0098023B"/>
    <w:rsid w:val="00991C90"/>
    <w:rsid w:val="00B73A14"/>
    <w:rsid w:val="00C15E24"/>
    <w:rsid w:val="00C4347C"/>
    <w:rsid w:val="00C74020"/>
    <w:rsid w:val="00CE4EA0"/>
    <w:rsid w:val="00CF0BBB"/>
    <w:rsid w:val="00D10BDD"/>
    <w:rsid w:val="00D30953"/>
    <w:rsid w:val="00D51E05"/>
    <w:rsid w:val="00D706B1"/>
    <w:rsid w:val="00D7528E"/>
    <w:rsid w:val="00E111EE"/>
    <w:rsid w:val="00E11DE2"/>
    <w:rsid w:val="00E85306"/>
    <w:rsid w:val="00FE60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A1F42"/>
  <w15:chartTrackingRefBased/>
  <w15:docId w15:val="{CDD16660-D108-4710-A360-3FE6CDB0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0503"/>
    <w:pPr>
      <w:spacing w:after="0" w:line="240" w:lineRule="auto"/>
    </w:pPr>
    <w:rPr>
      <w:rFonts w:ascii="Times New Roman" w:eastAsia="PMingLiU" w:hAnsi="Times New Roman" w:cs="Times New Roman"/>
      <w:kern w:val="0"/>
      <w:lang w:val="en-US"/>
      <w14:ligatures w14:val="none"/>
    </w:rPr>
  </w:style>
  <w:style w:type="paragraph" w:styleId="Heading1">
    <w:name w:val="heading 1"/>
    <w:basedOn w:val="Normal"/>
    <w:next w:val="Normal"/>
    <w:link w:val="Heading1Char"/>
    <w:uiPriority w:val="9"/>
    <w:qFormat/>
    <w:rsid w:val="008D0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D0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D0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D0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D0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D050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D050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D050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D050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0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D0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D0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D0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D0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D0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D0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D0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D0503"/>
    <w:rPr>
      <w:rFonts w:eastAsiaTheme="majorEastAsia" w:cstheme="majorBidi"/>
      <w:color w:val="272727" w:themeColor="text1" w:themeTint="D8"/>
    </w:rPr>
  </w:style>
  <w:style w:type="paragraph" w:styleId="Title">
    <w:name w:val="Title"/>
    <w:basedOn w:val="Normal"/>
    <w:next w:val="Normal"/>
    <w:link w:val="TitleChar"/>
    <w:uiPriority w:val="10"/>
    <w:qFormat/>
    <w:rsid w:val="008D05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D0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D0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D0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D0503"/>
    <w:pPr>
      <w:spacing w:before="160"/>
      <w:jc w:val="center"/>
    </w:pPr>
    <w:rPr>
      <w:i/>
      <w:iCs/>
      <w:color w:val="404040" w:themeColor="text1" w:themeTint="BF"/>
    </w:rPr>
  </w:style>
  <w:style w:type="character" w:customStyle="1" w:styleId="QuoteChar">
    <w:name w:val="Quote Char"/>
    <w:basedOn w:val="DefaultParagraphFont"/>
    <w:link w:val="Quote"/>
    <w:uiPriority w:val="29"/>
    <w:rsid w:val="008D0503"/>
    <w:rPr>
      <w:i/>
      <w:iCs/>
      <w:color w:val="404040" w:themeColor="text1" w:themeTint="BF"/>
    </w:rPr>
  </w:style>
  <w:style w:type="paragraph" w:styleId="ListParagraph">
    <w:name w:val="List Paragraph"/>
    <w:basedOn w:val="Normal"/>
    <w:uiPriority w:val="34"/>
    <w:qFormat/>
    <w:rsid w:val="008D0503"/>
    <w:pPr>
      <w:ind w:left="720"/>
      <w:contextualSpacing/>
    </w:pPr>
  </w:style>
  <w:style w:type="character" w:styleId="IntenseEmphasis">
    <w:name w:val="Intense Emphasis"/>
    <w:basedOn w:val="DefaultParagraphFont"/>
    <w:uiPriority w:val="21"/>
    <w:qFormat/>
    <w:rsid w:val="008D0503"/>
    <w:rPr>
      <w:i/>
      <w:iCs/>
      <w:color w:val="0F4761" w:themeColor="accent1" w:themeShade="BF"/>
    </w:rPr>
  </w:style>
  <w:style w:type="paragraph" w:styleId="IntenseQuote">
    <w:name w:val="Intense Quote"/>
    <w:basedOn w:val="Normal"/>
    <w:next w:val="Normal"/>
    <w:link w:val="IntenseQuoteChar"/>
    <w:uiPriority w:val="30"/>
    <w:qFormat/>
    <w:rsid w:val="008D0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D0503"/>
    <w:rPr>
      <w:i/>
      <w:iCs/>
      <w:color w:val="0F4761" w:themeColor="accent1" w:themeShade="BF"/>
    </w:rPr>
  </w:style>
  <w:style w:type="character" w:styleId="IntenseReference">
    <w:name w:val="Intense Reference"/>
    <w:basedOn w:val="DefaultParagraphFont"/>
    <w:uiPriority w:val="32"/>
    <w:qFormat/>
    <w:rsid w:val="008D0503"/>
    <w:rPr>
      <w:b/>
      <w:bCs/>
      <w:smallCaps/>
      <w:color w:val="0F4761" w:themeColor="accent1" w:themeShade="BF"/>
      <w:spacing w:val="5"/>
    </w:rPr>
  </w:style>
  <w:style w:type="character" w:styleId="Hyperlink">
    <w:name w:val="Hyperlink"/>
    <w:basedOn w:val="DefaultParagraphFont"/>
    <w:uiPriority w:val="99"/>
    <w:unhideWhenUsed/>
    <w:rsid w:val="008D0503"/>
    <w:rPr>
      <w:color w:val="467886" w:themeColor="hyperlink"/>
      <w:u w:val="single"/>
    </w:rPr>
  </w:style>
  <w:style w:type="table" w:styleId="TableGrid">
    <w:name w:val="Table Grid"/>
    <w:basedOn w:val="TableNormal"/>
    <w:uiPriority w:val="39"/>
    <w:rsid w:val="008D050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barrowby.parish.lincolnshire.gov.uk" TargetMode="External"/><Relationship Id="rId4" Type="http://schemas.openxmlformats.org/officeDocument/2006/relationships/numbering" Target="numbering.xml"/><Relationship Id="rId9" Type="http://schemas.openxmlformats.org/officeDocument/2006/relationships/hyperlink" Target="mailto:clerk@barrowbyparishcouncil.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0ED325BC6F314F9B63E1DB2D2D6431" ma:contentTypeVersion="15" ma:contentTypeDescription="Create a new document." ma:contentTypeScope="" ma:versionID="6705e8459bb3ccc41d48b7b88c331f79">
  <xsd:schema xmlns:xsd="http://www.w3.org/2001/XMLSchema" xmlns:xs="http://www.w3.org/2001/XMLSchema" xmlns:p="http://schemas.microsoft.com/office/2006/metadata/properties" xmlns:ns2="d68892d6-ba10-402d-8f3a-ccc9ce9cfbed" xmlns:ns3="cdf111a6-7d88-486b-8c8b-6cc995130442" targetNamespace="http://schemas.microsoft.com/office/2006/metadata/properties" ma:root="true" ma:fieldsID="93fd4860dcedeb7477b5f869fc411cb9" ns2:_="" ns3:_="">
    <xsd:import namespace="d68892d6-ba10-402d-8f3a-ccc9ce9cfbed"/>
    <xsd:import namespace="cdf111a6-7d88-486b-8c8b-6cc99513044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8892d6-ba10-402d-8f3a-ccc9ce9cfbe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b7b2308f-9e66-4f1a-9a8b-28b467a4879a}" ma:internalName="TaxCatchAll" ma:showField="CatchAllData" ma:web="d68892d6-ba10-402d-8f3a-ccc9ce9cfbe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df111a6-7d88-486b-8c8b-6cc99513044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4ab6f-eea3-4c26-935c-273786a2e0f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f111a6-7d88-486b-8c8b-6cc995130442">
      <Terms xmlns="http://schemas.microsoft.com/office/infopath/2007/PartnerControls"/>
    </lcf76f155ced4ddcb4097134ff3c332f>
    <TaxCatchAll xmlns="d68892d6-ba10-402d-8f3a-ccc9ce9cfbed" xsi:nil="true"/>
  </documentManagement>
</p:properties>
</file>

<file path=customXml/itemProps1.xml><?xml version="1.0" encoding="utf-8"?>
<ds:datastoreItem xmlns:ds="http://schemas.openxmlformats.org/officeDocument/2006/customXml" ds:itemID="{A1611D58-6DAE-43A6-B163-B2D702AA9C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8892d6-ba10-402d-8f3a-ccc9ce9cfbed"/>
    <ds:schemaRef ds:uri="cdf111a6-7d88-486b-8c8b-6cc995130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2F74F9-C0D3-4B0E-BA14-E3622BC3A30C}">
  <ds:schemaRefs>
    <ds:schemaRef ds:uri="http://schemas.microsoft.com/sharepoint/v3/contenttype/forms"/>
  </ds:schemaRefs>
</ds:datastoreItem>
</file>

<file path=customXml/itemProps3.xml><?xml version="1.0" encoding="utf-8"?>
<ds:datastoreItem xmlns:ds="http://schemas.openxmlformats.org/officeDocument/2006/customXml" ds:itemID="{18B5EE40-714A-47A1-9323-2B273BEBCD37}">
  <ds:schemaRefs>
    <ds:schemaRef ds:uri="http://schemas.microsoft.com/office/2006/metadata/properties"/>
    <ds:schemaRef ds:uri="http://schemas.microsoft.com/office/infopath/2007/PartnerControls"/>
    <ds:schemaRef ds:uri="cdf111a6-7d88-486b-8c8b-6cc995130442"/>
    <ds:schemaRef ds:uri="d68892d6-ba10-402d-8f3a-ccc9ce9cfbe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1282</Words>
  <Characters>7312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Vink</dc:creator>
  <cp:keywords/>
  <dc:description/>
  <cp:lastModifiedBy>Claire Vink</cp:lastModifiedBy>
  <cp:revision>7</cp:revision>
  <dcterms:created xsi:type="dcterms:W3CDTF">2026-03-30T13:05:00Z</dcterms:created>
  <dcterms:modified xsi:type="dcterms:W3CDTF">2026-03-30T13:21:00Z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0x010100E60ED325BC6F314F9B63E1DB2D2D6431</vt:lpwstr>
  </property>
  <property fmtid="{D5CDD505-2E9C-101B-9397-08002B2CF9AE}" pid="3" name="MediaServiceImageTags">
    <vt:lpwstr/>
  </property>
</Properties>
</file>