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61D9DE4E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hyperlink r:id="rId9" w:history="1">
              <w:r w:rsidRPr="00506325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4EF71669" w14:textId="3523193D" w:rsidR="008D0503" w:rsidRPr="003531CA" w:rsidRDefault="001C66E1" w:rsidP="008D0503">
            <w:pPr>
              <w:jc w:val="right"/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>Probation</w:t>
            </w:r>
            <w:r w:rsidR="00633BD1" w:rsidRPr="003531C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 xml:space="preserve"> </w:t>
            </w:r>
            <w:r w:rsidR="008D0503" w:rsidRPr="003531C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 xml:space="preserve">Policy </w:t>
            </w:r>
          </w:p>
        </w:tc>
      </w:tr>
    </w:tbl>
    <w:p w14:paraId="5B1C51BE" w14:textId="77777777" w:rsidR="00D51E05" w:rsidRPr="008334A7" w:rsidRDefault="00D51E05" w:rsidP="00D51E05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6878C375" w14:textId="4AFBB26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3531CA">
        <w:rPr>
          <w:rFonts w:asciiTheme="minorHAnsi" w:hAnsiTheme="minorHAnsi"/>
          <w:lang w:val="en-GB"/>
        </w:rPr>
        <w:t>Staffing Committee</w:t>
      </w:r>
    </w:p>
    <w:p w14:paraId="7BEF5836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2818015C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3BF8F612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5904ED99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2D1BF75A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Staffing for formal adoption at Parish Council May 2027</w:t>
      </w:r>
    </w:p>
    <w:p w14:paraId="14898D75" w14:textId="65A5481B" w:rsidR="002F30BB" w:rsidRDefault="002F30BB" w:rsidP="002F30BB">
      <w:pPr>
        <w:rPr>
          <w:rFonts w:asciiTheme="minorHAnsi" w:hAnsiTheme="minorHAnsi"/>
          <w:lang w:val="en-GB"/>
        </w:rPr>
      </w:pPr>
    </w:p>
    <w:p w14:paraId="531E7CF9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1. Purpose and status</w:t>
      </w:r>
    </w:p>
    <w:p w14:paraId="36F1D451" w14:textId="5D0E0C18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1.1</w:t>
      </w:r>
      <w:r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This policy sets out the Council’s arrangements for managing probationary periods for new employees.</w:t>
      </w:r>
    </w:p>
    <w:p w14:paraId="013C2977" w14:textId="716425E2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1.2</w:t>
      </w:r>
      <w:r>
        <w:rPr>
          <w:rFonts w:asciiTheme="minorHAnsi" w:hAnsiTheme="minorHAnsi"/>
          <w:b/>
          <w:bCs/>
          <w:lang w:val="en-GB"/>
        </w:rPr>
        <w:t xml:space="preserve">  </w:t>
      </w:r>
      <w:r w:rsidRPr="003E5D4F">
        <w:rPr>
          <w:rFonts w:asciiTheme="minorHAnsi" w:hAnsiTheme="minorHAnsi"/>
          <w:lang w:val="en-GB"/>
        </w:rPr>
        <w:t>The purpose of probation is to provide a fair and structured period during which the Council can assess whether a new employee is suitable for the role, and to provide support, supervision and feedback to help them succeed.</w:t>
      </w:r>
    </w:p>
    <w:p w14:paraId="790CF21C" w14:textId="26012E91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1.3</w:t>
      </w:r>
      <w:r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This policy is non-contractual. It should be read alongside the employee’s contract of employment</w:t>
      </w:r>
      <w:r w:rsidR="00B76003">
        <w:rPr>
          <w:rFonts w:asciiTheme="minorHAnsi" w:hAnsiTheme="minorHAnsi"/>
          <w:lang w:val="en-GB"/>
        </w:rPr>
        <w:t xml:space="preserve"> and any</w:t>
      </w:r>
      <w:r w:rsidRPr="003E5D4F">
        <w:rPr>
          <w:rFonts w:asciiTheme="minorHAnsi" w:hAnsiTheme="minorHAnsi"/>
          <w:lang w:val="en-GB"/>
        </w:rPr>
        <w:t xml:space="preserve"> relevant Council policies,.</w:t>
      </w:r>
    </w:p>
    <w:p w14:paraId="26245A6B" w14:textId="7E24F941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1.4</w:t>
      </w:r>
      <w:r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 xml:space="preserve">Where there is any conflict between this policy and the contract of employment, the contract will take precedence. </w:t>
      </w:r>
    </w:p>
    <w:p w14:paraId="5BAD6EDF" w14:textId="16642D12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2783489A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2. Scope</w:t>
      </w:r>
    </w:p>
    <w:p w14:paraId="74710AE8" w14:textId="07C5A074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2.1</w:t>
      </w:r>
      <w:r w:rsidR="00B76003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This policy applies to all new employees of the Council unless expressly stated otherwise in their contract of employment.</w:t>
      </w:r>
    </w:p>
    <w:p w14:paraId="695878EE" w14:textId="1F443AE5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2.2</w:t>
      </w:r>
      <w:r w:rsidR="00B76003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 xml:space="preserve">A probationary period applies only where it has been included in the employee’s written statement of employment particulars or contract of employment. </w:t>
      </w:r>
    </w:p>
    <w:p w14:paraId="0224339B" w14:textId="1794304C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41DC7F6D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3. Length of probation</w:t>
      </w:r>
    </w:p>
    <w:p w14:paraId="082A772C" w14:textId="10E30749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3.1</w:t>
      </w:r>
      <w:r w:rsidR="00BA54ED">
        <w:rPr>
          <w:rFonts w:asciiTheme="minorHAnsi" w:hAnsiTheme="minorHAnsi"/>
          <w:b/>
          <w:bCs/>
          <w:lang w:val="en-GB"/>
        </w:rPr>
        <w:t xml:space="preserve"> </w:t>
      </w:r>
      <w:r w:rsidR="00BA54ED" w:rsidRPr="00BA54ED">
        <w:rPr>
          <w:rFonts w:asciiTheme="minorHAnsi" w:hAnsiTheme="minorHAnsi"/>
          <w:lang w:val="en-GB"/>
        </w:rPr>
        <w:t>U</w:t>
      </w:r>
      <w:r w:rsidRPr="003E5D4F">
        <w:rPr>
          <w:rFonts w:asciiTheme="minorHAnsi" w:hAnsiTheme="minorHAnsi"/>
          <w:lang w:val="en-GB"/>
        </w:rPr>
        <w:t xml:space="preserve">nless otherwise stated in the contract of employment, the standard probationary period will be </w:t>
      </w:r>
      <w:r w:rsidRPr="003E5D4F">
        <w:rPr>
          <w:rFonts w:asciiTheme="minorHAnsi" w:hAnsiTheme="minorHAnsi"/>
          <w:b/>
          <w:bCs/>
          <w:lang w:val="en-GB"/>
        </w:rPr>
        <w:t>three months</w:t>
      </w:r>
      <w:r w:rsidRPr="003E5D4F">
        <w:rPr>
          <w:rFonts w:asciiTheme="minorHAnsi" w:hAnsiTheme="minorHAnsi"/>
          <w:lang w:val="en-GB"/>
        </w:rPr>
        <w:t xml:space="preserve"> from the start date of employment.</w:t>
      </w:r>
    </w:p>
    <w:p w14:paraId="5994F8A0" w14:textId="6395ACEB" w:rsidR="003E5D4F" w:rsidRPr="003E5D4F" w:rsidRDefault="003E5D4F" w:rsidP="00BA54ED">
      <w:pPr>
        <w:ind w:left="720" w:hanging="720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3.2</w:t>
      </w:r>
      <w:r w:rsidR="00BA54ED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The Council may extend probation where this is considered reasonable, for example where:</w:t>
      </w:r>
      <w:r w:rsidRPr="003E5D4F">
        <w:rPr>
          <w:rFonts w:asciiTheme="minorHAnsi" w:hAnsiTheme="minorHAnsi"/>
          <w:lang w:val="en-GB"/>
        </w:rPr>
        <w:br/>
        <w:t>a. further time is needed to assess performance or suitability;</w:t>
      </w:r>
      <w:r w:rsidRPr="003E5D4F">
        <w:rPr>
          <w:rFonts w:asciiTheme="minorHAnsi" w:hAnsiTheme="minorHAnsi"/>
          <w:lang w:val="en-GB"/>
        </w:rPr>
        <w:br/>
        <w:t>b. additional training or support is required;</w:t>
      </w:r>
      <w:r w:rsidRPr="003E5D4F">
        <w:rPr>
          <w:rFonts w:asciiTheme="minorHAnsi" w:hAnsiTheme="minorHAnsi"/>
          <w:lang w:val="en-GB"/>
        </w:rPr>
        <w:br/>
        <w:t>c. attendance has been affected by sickness or other absence; or</w:t>
      </w:r>
      <w:r w:rsidRPr="003E5D4F">
        <w:rPr>
          <w:rFonts w:asciiTheme="minorHAnsi" w:hAnsiTheme="minorHAnsi"/>
          <w:lang w:val="en-GB"/>
        </w:rPr>
        <w:br/>
        <w:t>d. there has not been a sufficient opportunity to assess the employee fully.</w:t>
      </w:r>
    </w:p>
    <w:p w14:paraId="4A0F9C17" w14:textId="6DFDC8B3" w:rsidR="003E5D4F" w:rsidRPr="003E5D4F" w:rsidRDefault="003E5D4F" w:rsidP="00BA54ED">
      <w:pPr>
        <w:ind w:left="720" w:hanging="720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3.3</w:t>
      </w:r>
      <w:r w:rsidR="00BA54ED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Any extension will normally:</w:t>
      </w:r>
      <w:r w:rsidRPr="003E5D4F">
        <w:rPr>
          <w:rFonts w:asciiTheme="minorHAnsi" w:hAnsiTheme="minorHAnsi"/>
          <w:lang w:val="en-GB"/>
        </w:rPr>
        <w:br/>
        <w:t>a. be confirmed in writing;</w:t>
      </w:r>
      <w:r w:rsidRPr="003E5D4F">
        <w:rPr>
          <w:rFonts w:asciiTheme="minorHAnsi" w:hAnsiTheme="minorHAnsi"/>
          <w:lang w:val="en-GB"/>
        </w:rPr>
        <w:br/>
        <w:t>b. state the length of the extension;</w:t>
      </w:r>
      <w:r w:rsidRPr="003E5D4F">
        <w:rPr>
          <w:rFonts w:asciiTheme="minorHAnsi" w:hAnsiTheme="minorHAnsi"/>
          <w:lang w:val="en-GB"/>
        </w:rPr>
        <w:br/>
        <w:t>c. explain the reasons for the extension;</w:t>
      </w:r>
      <w:r w:rsidRPr="003E5D4F">
        <w:rPr>
          <w:rFonts w:asciiTheme="minorHAnsi" w:hAnsiTheme="minorHAnsi"/>
          <w:lang w:val="en-GB"/>
        </w:rPr>
        <w:br/>
        <w:t>d. set out the improvements or standards required; and</w:t>
      </w:r>
      <w:r w:rsidRPr="003E5D4F">
        <w:rPr>
          <w:rFonts w:asciiTheme="minorHAnsi" w:hAnsiTheme="minorHAnsi"/>
          <w:lang w:val="en-GB"/>
        </w:rPr>
        <w:br/>
        <w:t>e. confirm the date of the further review.</w:t>
      </w:r>
    </w:p>
    <w:p w14:paraId="6A84B58B" w14:textId="696B9A32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lastRenderedPageBreak/>
        <w:t>3.4</w:t>
      </w:r>
      <w:r w:rsidR="00BA54ED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 xml:space="preserve">Extensions should normally be for the shortest reasonable period. As a guide, an extension would usually be for between </w:t>
      </w:r>
      <w:r w:rsidRPr="003E5D4F">
        <w:rPr>
          <w:rFonts w:asciiTheme="minorHAnsi" w:hAnsiTheme="minorHAnsi"/>
          <w:b/>
          <w:bCs/>
          <w:lang w:val="en-GB"/>
        </w:rPr>
        <w:t>one and three months</w:t>
      </w:r>
      <w:r w:rsidRPr="003E5D4F">
        <w:rPr>
          <w:rFonts w:asciiTheme="minorHAnsi" w:hAnsiTheme="minorHAnsi"/>
          <w:lang w:val="en-GB"/>
        </w:rPr>
        <w:t>, though the Council may determine a different period where justified.</w:t>
      </w:r>
    </w:p>
    <w:p w14:paraId="00357DBA" w14:textId="2890C056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1F24EF16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4. Objectives of probation</w:t>
      </w:r>
    </w:p>
    <w:p w14:paraId="5B51CD99" w14:textId="3C76F6FC" w:rsidR="003E5D4F" w:rsidRPr="003E5D4F" w:rsidRDefault="003E5D4F" w:rsidP="00BA54ED">
      <w:pPr>
        <w:ind w:left="720" w:hanging="720"/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4.1</w:t>
      </w:r>
      <w:r w:rsidR="00BA54ED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During probation, the Council will assess matters such as:</w:t>
      </w:r>
      <w:r w:rsidRPr="003E5D4F">
        <w:rPr>
          <w:rFonts w:asciiTheme="minorHAnsi" w:hAnsiTheme="minorHAnsi"/>
          <w:lang w:val="en-GB"/>
        </w:rPr>
        <w:br/>
        <w:t>a. performance against the requirements of the role;</w:t>
      </w:r>
      <w:r w:rsidRPr="003E5D4F">
        <w:rPr>
          <w:rFonts w:asciiTheme="minorHAnsi" w:hAnsiTheme="minorHAnsi"/>
          <w:lang w:val="en-GB"/>
        </w:rPr>
        <w:br/>
        <w:t>b. conduct and professionalism;</w:t>
      </w:r>
      <w:r w:rsidRPr="003E5D4F">
        <w:rPr>
          <w:rFonts w:asciiTheme="minorHAnsi" w:hAnsiTheme="minorHAnsi"/>
          <w:lang w:val="en-GB"/>
        </w:rPr>
        <w:br/>
        <w:t>c. reliability, attendance and timekeeping;</w:t>
      </w:r>
      <w:r w:rsidRPr="003E5D4F">
        <w:rPr>
          <w:rFonts w:asciiTheme="minorHAnsi" w:hAnsiTheme="minorHAnsi"/>
          <w:lang w:val="en-GB"/>
        </w:rPr>
        <w:br/>
        <w:t>d. ability to follow instructions, policies and procedures;</w:t>
      </w:r>
      <w:r w:rsidRPr="003E5D4F">
        <w:rPr>
          <w:rFonts w:asciiTheme="minorHAnsi" w:hAnsiTheme="minorHAnsi"/>
          <w:lang w:val="en-GB"/>
        </w:rPr>
        <w:br/>
        <w:t>e. relationships and communication with councillors, colleagues, contractors, residents and partner organisations as relevant to the role; and</w:t>
      </w:r>
      <w:r w:rsidRPr="003E5D4F">
        <w:rPr>
          <w:rFonts w:asciiTheme="minorHAnsi" w:hAnsiTheme="minorHAnsi"/>
          <w:lang w:val="en-GB"/>
        </w:rPr>
        <w:br/>
        <w:t>f. overall suitability for continued employment.</w:t>
      </w:r>
    </w:p>
    <w:p w14:paraId="508CC8AA" w14:textId="7B36DDE3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4.2</w:t>
      </w:r>
      <w:r w:rsidR="00BA54ED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 xml:space="preserve">Probation should not be approached solely as a pass/fail exercise. It should also be a period of induction, training, supervision and support. ACAS distinguishes probation from induction, but notes that they may run alongside each other. </w:t>
      </w:r>
    </w:p>
    <w:p w14:paraId="43FB0C61" w14:textId="02EB3EFC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1116D14A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5. Roles and responsibilities</w:t>
      </w:r>
    </w:p>
    <w:p w14:paraId="3367B483" w14:textId="77777777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5.1 Staffing Committee</w:t>
      </w:r>
    </w:p>
    <w:p w14:paraId="2C84DB02" w14:textId="77777777" w:rsidR="003E5D4F" w:rsidRPr="003E5D4F" w:rsidRDefault="003E5D4F" w:rsidP="00BA54ED">
      <w:pPr>
        <w:ind w:left="720" w:hanging="720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lang w:val="en-GB"/>
        </w:rPr>
        <w:t>The Staffing Committee will:</w:t>
      </w:r>
      <w:r w:rsidRPr="003E5D4F">
        <w:rPr>
          <w:rFonts w:asciiTheme="minorHAnsi" w:hAnsiTheme="minorHAnsi"/>
          <w:lang w:val="en-GB"/>
        </w:rPr>
        <w:br/>
        <w:t>a. oversee the fair and consistent operation of this policy;</w:t>
      </w:r>
      <w:r w:rsidRPr="003E5D4F">
        <w:rPr>
          <w:rFonts w:asciiTheme="minorHAnsi" w:hAnsiTheme="minorHAnsi"/>
          <w:lang w:val="en-GB"/>
        </w:rPr>
        <w:br/>
        <w:t>b. conduct probation reviews for the Clerk;</w:t>
      </w:r>
      <w:r w:rsidRPr="003E5D4F">
        <w:rPr>
          <w:rFonts w:asciiTheme="minorHAnsi" w:hAnsiTheme="minorHAnsi"/>
          <w:lang w:val="en-GB"/>
        </w:rPr>
        <w:br/>
        <w:t>c. decide outcomes for the Clerk’s probation; and</w:t>
      </w:r>
      <w:r w:rsidRPr="003E5D4F">
        <w:rPr>
          <w:rFonts w:asciiTheme="minorHAnsi" w:hAnsiTheme="minorHAnsi"/>
          <w:lang w:val="en-GB"/>
        </w:rPr>
        <w:br/>
        <w:t>d. where appropriate, determine any extension or termination during the Clerk’s probation.</w:t>
      </w:r>
    </w:p>
    <w:p w14:paraId="7FD2B842" w14:textId="77777777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5.2 Clerk / line manager</w:t>
      </w:r>
    </w:p>
    <w:p w14:paraId="51F3C8B1" w14:textId="77777777" w:rsidR="003E5D4F" w:rsidRPr="003E5D4F" w:rsidRDefault="003E5D4F" w:rsidP="00BA54ED">
      <w:pPr>
        <w:ind w:left="720" w:hanging="720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lang w:val="en-GB"/>
        </w:rPr>
        <w:t>For employees managed by the Clerk, the Clerk will:</w:t>
      </w:r>
      <w:r w:rsidRPr="003E5D4F">
        <w:rPr>
          <w:rFonts w:asciiTheme="minorHAnsi" w:hAnsiTheme="minorHAnsi"/>
          <w:lang w:val="en-GB"/>
        </w:rPr>
        <w:br/>
        <w:t>a. arrange induction and supervision;</w:t>
      </w:r>
      <w:r w:rsidRPr="003E5D4F">
        <w:rPr>
          <w:rFonts w:asciiTheme="minorHAnsi" w:hAnsiTheme="minorHAnsi"/>
          <w:lang w:val="en-GB"/>
        </w:rPr>
        <w:br/>
        <w:t>b. monitor progress during probation;</w:t>
      </w:r>
      <w:r w:rsidRPr="003E5D4F">
        <w:rPr>
          <w:rFonts w:asciiTheme="minorHAnsi" w:hAnsiTheme="minorHAnsi"/>
          <w:lang w:val="en-GB"/>
        </w:rPr>
        <w:br/>
        <w:t>c. hold review meetings;</w:t>
      </w:r>
      <w:r w:rsidRPr="003E5D4F">
        <w:rPr>
          <w:rFonts w:asciiTheme="minorHAnsi" w:hAnsiTheme="minorHAnsi"/>
          <w:lang w:val="en-GB"/>
        </w:rPr>
        <w:br/>
        <w:t>d. identify support, training or concerns promptly; and</w:t>
      </w:r>
      <w:r w:rsidRPr="003E5D4F">
        <w:rPr>
          <w:rFonts w:asciiTheme="minorHAnsi" w:hAnsiTheme="minorHAnsi"/>
          <w:lang w:val="en-GB"/>
        </w:rPr>
        <w:br/>
        <w:t>e. make recommendations on confirmation, extension or termination in line with delegated arrangements.</w:t>
      </w:r>
    </w:p>
    <w:p w14:paraId="10670CF0" w14:textId="77777777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5.3 Employee</w:t>
      </w:r>
    </w:p>
    <w:p w14:paraId="5C681679" w14:textId="77777777" w:rsidR="003E5D4F" w:rsidRPr="003E5D4F" w:rsidRDefault="003E5D4F" w:rsidP="00BA54ED">
      <w:pPr>
        <w:ind w:left="720" w:hanging="720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lang w:val="en-GB"/>
        </w:rPr>
        <w:t>The employee is expected to:</w:t>
      </w:r>
      <w:r w:rsidRPr="003E5D4F">
        <w:rPr>
          <w:rFonts w:asciiTheme="minorHAnsi" w:hAnsiTheme="minorHAnsi"/>
          <w:lang w:val="en-GB"/>
        </w:rPr>
        <w:br/>
        <w:t>a. engage with induction and training;</w:t>
      </w:r>
      <w:r w:rsidRPr="003E5D4F">
        <w:rPr>
          <w:rFonts w:asciiTheme="minorHAnsi" w:hAnsiTheme="minorHAnsi"/>
          <w:lang w:val="en-GB"/>
        </w:rPr>
        <w:br/>
        <w:t>b. perform the duties of the post to the required standard;</w:t>
      </w:r>
      <w:r w:rsidRPr="003E5D4F">
        <w:rPr>
          <w:rFonts w:asciiTheme="minorHAnsi" w:hAnsiTheme="minorHAnsi"/>
          <w:lang w:val="en-GB"/>
        </w:rPr>
        <w:br/>
        <w:t>c. raise any issues affecting performance or support needs promptly; and</w:t>
      </w:r>
      <w:r w:rsidRPr="003E5D4F">
        <w:rPr>
          <w:rFonts w:asciiTheme="minorHAnsi" w:hAnsiTheme="minorHAnsi"/>
          <w:lang w:val="en-GB"/>
        </w:rPr>
        <w:br/>
        <w:t>d. attend probation meetings and respond constructively to feedback.</w:t>
      </w:r>
    </w:p>
    <w:p w14:paraId="2032FE25" w14:textId="1A85D835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5F4C9147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6. Induction and support</w:t>
      </w:r>
    </w:p>
    <w:p w14:paraId="7CC1A857" w14:textId="7ACF7D55" w:rsidR="003E5D4F" w:rsidRPr="003E5D4F" w:rsidRDefault="003E5D4F" w:rsidP="00BA54ED">
      <w:pPr>
        <w:ind w:left="720" w:hanging="720"/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6.1</w:t>
      </w:r>
      <w:r w:rsidRPr="003E5D4F">
        <w:rPr>
          <w:rFonts w:asciiTheme="minorHAnsi" w:hAnsiTheme="minorHAnsi"/>
          <w:lang w:val="en-GB"/>
        </w:rPr>
        <w:t>All new employees should receive a suitable induction for their role, covering matters such as:</w:t>
      </w:r>
      <w:r w:rsidRPr="003E5D4F">
        <w:rPr>
          <w:rFonts w:asciiTheme="minorHAnsi" w:hAnsiTheme="minorHAnsi"/>
          <w:lang w:val="en-GB"/>
        </w:rPr>
        <w:br/>
        <w:t>a. the duties of the post;</w:t>
      </w:r>
      <w:r w:rsidRPr="003E5D4F">
        <w:rPr>
          <w:rFonts w:asciiTheme="minorHAnsi" w:hAnsiTheme="minorHAnsi"/>
          <w:lang w:val="en-GB"/>
        </w:rPr>
        <w:br/>
        <w:t>b. reporting arrangements;</w:t>
      </w:r>
      <w:r w:rsidRPr="003E5D4F">
        <w:rPr>
          <w:rFonts w:asciiTheme="minorHAnsi" w:hAnsiTheme="minorHAnsi"/>
          <w:lang w:val="en-GB"/>
        </w:rPr>
        <w:br/>
        <w:t>c. relevant Council policies and procedures;</w:t>
      </w:r>
      <w:r w:rsidRPr="003E5D4F">
        <w:rPr>
          <w:rFonts w:asciiTheme="minorHAnsi" w:hAnsiTheme="minorHAnsi"/>
          <w:lang w:val="en-GB"/>
        </w:rPr>
        <w:br/>
        <w:t>d. health and safety;</w:t>
      </w:r>
      <w:r w:rsidRPr="003E5D4F">
        <w:rPr>
          <w:rFonts w:asciiTheme="minorHAnsi" w:hAnsiTheme="minorHAnsi"/>
          <w:lang w:val="en-GB"/>
        </w:rPr>
        <w:br/>
        <w:t>e. expected standards of conduct and performance;</w:t>
      </w:r>
      <w:r w:rsidRPr="003E5D4F">
        <w:rPr>
          <w:rFonts w:asciiTheme="minorHAnsi" w:hAnsiTheme="minorHAnsi"/>
          <w:lang w:val="en-GB"/>
        </w:rPr>
        <w:br/>
        <w:t>f. key systems, processes and contacts; and</w:t>
      </w:r>
      <w:r w:rsidRPr="003E5D4F">
        <w:rPr>
          <w:rFonts w:asciiTheme="minorHAnsi" w:hAnsiTheme="minorHAnsi"/>
          <w:lang w:val="en-GB"/>
        </w:rPr>
        <w:br/>
        <w:t>g. any mandatory or role-specific training.</w:t>
      </w:r>
    </w:p>
    <w:p w14:paraId="17D22F84" w14:textId="352B62BC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lastRenderedPageBreak/>
        <w:t>6.2</w:t>
      </w:r>
      <w:r w:rsidR="00BA54ED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Probation should include appropriate supervision and regular informal feedback, so that concerns are raised early rather than only at the end of the probation period.</w:t>
      </w:r>
    </w:p>
    <w:p w14:paraId="3B083692" w14:textId="1A4802D4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6.3</w:t>
      </w:r>
      <w:r w:rsidR="00BA54ED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The Council should keep a brief written record of probation meetings and any agreed actions.</w:t>
      </w:r>
    </w:p>
    <w:p w14:paraId="45225E46" w14:textId="125CE4B6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52877819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7. Review meetings</w:t>
      </w:r>
    </w:p>
    <w:p w14:paraId="40324E98" w14:textId="06294156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7.1</w:t>
      </w:r>
      <w:r w:rsidR="00BE05B0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At least one formal probation review meeting should normally take place before the end of the probation period. In most cases, the Council should aim to hold:</w:t>
      </w:r>
      <w:r w:rsidRPr="003E5D4F">
        <w:rPr>
          <w:rFonts w:asciiTheme="minorHAnsi" w:hAnsiTheme="minorHAnsi"/>
          <w:lang w:val="en-GB"/>
        </w:rPr>
        <w:br/>
        <w:t>a. an informal check-in during the early part of probation; and</w:t>
      </w:r>
      <w:r w:rsidRPr="003E5D4F">
        <w:rPr>
          <w:rFonts w:asciiTheme="minorHAnsi" w:hAnsiTheme="minorHAnsi"/>
          <w:lang w:val="en-GB"/>
        </w:rPr>
        <w:br/>
        <w:t>b. a formal review meeting before probation ends.</w:t>
      </w:r>
    </w:p>
    <w:p w14:paraId="7E1E4A91" w14:textId="098E667E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7.2</w:t>
      </w:r>
      <w:r w:rsidR="00BE05B0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Where concerns arise, additional review meetings may be arranged.</w:t>
      </w:r>
    </w:p>
    <w:p w14:paraId="35178967" w14:textId="12C20307" w:rsidR="003E5D4F" w:rsidRPr="003E5D4F" w:rsidRDefault="003E5D4F" w:rsidP="00BE05B0">
      <w:pPr>
        <w:ind w:left="720" w:hanging="720"/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7.3</w:t>
      </w:r>
      <w:r w:rsidR="00BE05B0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A probation review meeting should normally cover:</w:t>
      </w:r>
      <w:r w:rsidRPr="003E5D4F">
        <w:rPr>
          <w:rFonts w:asciiTheme="minorHAnsi" w:hAnsiTheme="minorHAnsi"/>
          <w:lang w:val="en-GB"/>
        </w:rPr>
        <w:br/>
        <w:t>a. what is going well;</w:t>
      </w:r>
      <w:r w:rsidRPr="003E5D4F">
        <w:rPr>
          <w:rFonts w:asciiTheme="minorHAnsi" w:hAnsiTheme="minorHAnsi"/>
          <w:lang w:val="en-GB"/>
        </w:rPr>
        <w:br/>
        <w:t>b. any areas of concern;</w:t>
      </w:r>
      <w:r w:rsidRPr="003E5D4F">
        <w:rPr>
          <w:rFonts w:asciiTheme="minorHAnsi" w:hAnsiTheme="minorHAnsi"/>
          <w:lang w:val="en-GB"/>
        </w:rPr>
        <w:br/>
        <w:t>c. whether standards and objectives have been met;</w:t>
      </w:r>
      <w:r w:rsidRPr="003E5D4F">
        <w:rPr>
          <w:rFonts w:asciiTheme="minorHAnsi" w:hAnsiTheme="minorHAnsi"/>
          <w:lang w:val="en-GB"/>
        </w:rPr>
        <w:br/>
        <w:t>d. any support or training needed;</w:t>
      </w:r>
      <w:r w:rsidRPr="003E5D4F">
        <w:rPr>
          <w:rFonts w:asciiTheme="minorHAnsi" w:hAnsiTheme="minorHAnsi"/>
          <w:lang w:val="en-GB"/>
        </w:rPr>
        <w:br/>
        <w:t>e. attendance, conduct and general suitability; and</w:t>
      </w:r>
      <w:r w:rsidRPr="003E5D4F">
        <w:rPr>
          <w:rFonts w:asciiTheme="minorHAnsi" w:hAnsiTheme="minorHAnsi"/>
          <w:lang w:val="en-GB"/>
        </w:rPr>
        <w:br/>
        <w:t>f. the proposed outcome.</w:t>
      </w:r>
    </w:p>
    <w:p w14:paraId="6C2F1E87" w14:textId="2D9F4ED3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7.4</w:t>
      </w:r>
      <w:r w:rsidR="00BE05B0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The employee should be given the opportunity to comment and respond at review meetings.</w:t>
      </w:r>
    </w:p>
    <w:p w14:paraId="66B314A8" w14:textId="539FBF6E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7F2C555B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8. Standards and concerns during probation</w:t>
      </w:r>
    </w:p>
    <w:p w14:paraId="68C4E1CE" w14:textId="5C577C65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8.1</w:t>
      </w:r>
      <w:r w:rsidR="00BE05B0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Where concerns arise during probation, these should normally be raised with the employee as soon as reasonably possible.</w:t>
      </w:r>
    </w:p>
    <w:p w14:paraId="757FC332" w14:textId="46A3844E" w:rsidR="003E5D4F" w:rsidRPr="003E5D4F" w:rsidRDefault="003E5D4F" w:rsidP="00BE05B0">
      <w:pPr>
        <w:ind w:left="720" w:hanging="720"/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8.2</w:t>
      </w:r>
      <w:r w:rsidR="00BE05B0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Where appropriate, the Council should explain:</w:t>
      </w:r>
      <w:r w:rsidRPr="003E5D4F">
        <w:rPr>
          <w:rFonts w:asciiTheme="minorHAnsi" w:hAnsiTheme="minorHAnsi"/>
          <w:lang w:val="en-GB"/>
        </w:rPr>
        <w:br/>
        <w:t>a. the nature of the concern;</w:t>
      </w:r>
      <w:r w:rsidRPr="003E5D4F">
        <w:rPr>
          <w:rFonts w:asciiTheme="minorHAnsi" w:hAnsiTheme="minorHAnsi"/>
          <w:lang w:val="en-GB"/>
        </w:rPr>
        <w:br/>
        <w:t>b. the improvement required;</w:t>
      </w:r>
      <w:r w:rsidRPr="003E5D4F">
        <w:rPr>
          <w:rFonts w:asciiTheme="minorHAnsi" w:hAnsiTheme="minorHAnsi"/>
          <w:lang w:val="en-GB"/>
        </w:rPr>
        <w:br/>
        <w:t>c. any support, training or guidance to be provided; and</w:t>
      </w:r>
      <w:r w:rsidRPr="003E5D4F">
        <w:rPr>
          <w:rFonts w:asciiTheme="minorHAnsi" w:hAnsiTheme="minorHAnsi"/>
          <w:lang w:val="en-GB"/>
        </w:rPr>
        <w:br/>
        <w:t>d. the timescale for improvement.</w:t>
      </w:r>
    </w:p>
    <w:p w14:paraId="0A714C63" w14:textId="2C623649" w:rsidR="003E5D4F" w:rsidRPr="003E5D4F" w:rsidRDefault="003E5D4F" w:rsidP="008643F7">
      <w:pPr>
        <w:ind w:left="720" w:hanging="720"/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8.3</w:t>
      </w:r>
      <w:r w:rsidR="008643F7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Examples of issues that may be relevant during probation include:</w:t>
      </w:r>
      <w:r w:rsidRPr="003E5D4F">
        <w:rPr>
          <w:rFonts w:asciiTheme="minorHAnsi" w:hAnsiTheme="minorHAnsi"/>
          <w:lang w:val="en-GB"/>
        </w:rPr>
        <w:br/>
        <w:t>a. failure to meet reasonable performance standards;</w:t>
      </w:r>
      <w:r w:rsidRPr="003E5D4F">
        <w:rPr>
          <w:rFonts w:asciiTheme="minorHAnsi" w:hAnsiTheme="minorHAnsi"/>
          <w:lang w:val="en-GB"/>
        </w:rPr>
        <w:br/>
        <w:t>b. poor attendance or timekeeping;</w:t>
      </w:r>
      <w:r w:rsidRPr="003E5D4F">
        <w:rPr>
          <w:rFonts w:asciiTheme="minorHAnsi" w:hAnsiTheme="minorHAnsi"/>
          <w:lang w:val="en-GB"/>
        </w:rPr>
        <w:br/>
        <w:t>c. misconduct or inappropriate behaviour;</w:t>
      </w:r>
      <w:r w:rsidRPr="003E5D4F">
        <w:rPr>
          <w:rFonts w:asciiTheme="minorHAnsi" w:hAnsiTheme="minorHAnsi"/>
          <w:lang w:val="en-GB"/>
        </w:rPr>
        <w:br/>
        <w:t>d. inability to carry out the duties of the role satisfactorily; or</w:t>
      </w:r>
      <w:r w:rsidRPr="003E5D4F">
        <w:rPr>
          <w:rFonts w:asciiTheme="minorHAnsi" w:hAnsiTheme="minorHAnsi"/>
          <w:lang w:val="en-GB"/>
        </w:rPr>
        <w:br/>
        <w:t>e. failure to follow lawful instructions or Council procedures.</w:t>
      </w:r>
    </w:p>
    <w:p w14:paraId="19902EAE" w14:textId="6C1715A9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8.4</w:t>
      </w:r>
      <w:r w:rsidR="008643F7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Where concerns involve potential misconduct, the Council may decide that the matter should be handled under the disciplinary procedure instead of, or in addition to, the probation process.</w:t>
      </w:r>
    </w:p>
    <w:p w14:paraId="4B5B77F7" w14:textId="4CA6EC6E" w:rsidR="003E5D4F" w:rsidRPr="003E5D4F" w:rsidRDefault="003E5D4F" w:rsidP="003E5D4F">
      <w:pPr>
        <w:rPr>
          <w:rFonts w:asciiTheme="minorHAnsi" w:hAnsiTheme="minorHAnsi"/>
          <w:sz w:val="28"/>
          <w:szCs w:val="28"/>
          <w:lang w:val="en-GB"/>
        </w:rPr>
      </w:pPr>
    </w:p>
    <w:p w14:paraId="0F1625C3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9. Reasonable adjustments and equality</w:t>
      </w:r>
    </w:p>
    <w:p w14:paraId="7DA86E43" w14:textId="4CC87BCB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9.1</w:t>
      </w:r>
      <w:r w:rsidR="008643F7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The Council will comply with the Equality Act 2010 and will not discriminate unlawfully in applying this policy.</w:t>
      </w:r>
    </w:p>
    <w:p w14:paraId="50639FC8" w14:textId="77777777" w:rsidR="007358E1" w:rsidRDefault="003E5D4F" w:rsidP="007358E1">
      <w:pPr>
        <w:ind w:hanging="11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9.2</w:t>
      </w:r>
      <w:r w:rsidR="008643F7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If an employee is disabled, the Council will consider whether reasonable adjustments are needed to remove or reduce any disadvantage during probation, including in relation to:</w:t>
      </w:r>
    </w:p>
    <w:p w14:paraId="6F152CD5" w14:textId="18F58BD5" w:rsidR="003E5D4F" w:rsidRPr="003E5D4F" w:rsidRDefault="003E5D4F" w:rsidP="007358E1">
      <w:pPr>
        <w:ind w:left="720" w:hanging="11"/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lang w:val="en-GB"/>
        </w:rPr>
        <w:t>a. duties or working arrangements;</w:t>
      </w:r>
      <w:r w:rsidRPr="003E5D4F">
        <w:rPr>
          <w:rFonts w:asciiTheme="minorHAnsi" w:hAnsiTheme="minorHAnsi"/>
          <w:lang w:val="en-GB"/>
        </w:rPr>
        <w:br/>
        <w:t>b. supervision and support;</w:t>
      </w:r>
      <w:r w:rsidRPr="003E5D4F">
        <w:rPr>
          <w:rFonts w:asciiTheme="minorHAnsi" w:hAnsiTheme="minorHAnsi"/>
          <w:lang w:val="en-GB"/>
        </w:rPr>
        <w:br/>
        <w:t>c. review meetings;</w:t>
      </w:r>
      <w:r w:rsidRPr="003E5D4F">
        <w:rPr>
          <w:rFonts w:asciiTheme="minorHAnsi" w:hAnsiTheme="minorHAnsi"/>
          <w:lang w:val="en-GB"/>
        </w:rPr>
        <w:br/>
        <w:t>d. performance expectations, where appropriate; or</w:t>
      </w:r>
      <w:r w:rsidRPr="003E5D4F">
        <w:rPr>
          <w:rFonts w:asciiTheme="minorHAnsi" w:hAnsiTheme="minorHAnsi"/>
          <w:lang w:val="en-GB"/>
        </w:rPr>
        <w:br/>
        <w:t xml:space="preserve">e. absence triggers and related procedures. </w:t>
      </w:r>
    </w:p>
    <w:p w14:paraId="2E21E197" w14:textId="066F8979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9.3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Employees are encouraged to raise any adjustment needs as early as possible so they can be considered appropriately.</w:t>
      </w:r>
    </w:p>
    <w:p w14:paraId="64D83871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>10. Sickness absence and other absence during probation</w:t>
      </w:r>
    </w:p>
    <w:p w14:paraId="7B44D489" w14:textId="388E0655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10.1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 xml:space="preserve">Employees remain entitled to statutory and contractual rights during probation, including holiday accrual and sickness reporting arrangements. </w:t>
      </w:r>
    </w:p>
    <w:p w14:paraId="34CACEDC" w14:textId="2DE6A29B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10.2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If an employee has significant absence during probation, the Council may extend the probationary period where this is reasonable in order to allow a fair opportunity to assess suitability.</w:t>
      </w:r>
    </w:p>
    <w:p w14:paraId="25076DF5" w14:textId="70DCD279" w:rsidR="003E5D4F" w:rsidRPr="003E5D4F" w:rsidRDefault="003E5D4F" w:rsidP="003E5D4F">
      <w:pPr>
        <w:rPr>
          <w:rFonts w:asciiTheme="minorHAnsi" w:hAnsiTheme="minorHAnsi"/>
          <w:b/>
          <w:bCs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10.3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Absence due to disability, pregnancy, maternity or other protected reasons should be handled with appropriate care and legal awareness.</w:t>
      </w:r>
    </w:p>
    <w:p w14:paraId="29120EA5" w14:textId="62834F4F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34C8A416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11. Possible outcomes</w:t>
      </w:r>
    </w:p>
    <w:p w14:paraId="440B1337" w14:textId="6E78D683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11.1 Confirmation in post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Where the employee has performed satisfactorily and is considered suitable for the role, the Council will confirm successful completion of probation in writing.</w:t>
      </w:r>
    </w:p>
    <w:p w14:paraId="59B672EF" w14:textId="37E58DC8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11.2 Extension of probation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Where the Council considers that there is a realistic prospect of improvement, but more time is needed to assess suitability, probation may be extended in accordance with section 3.</w:t>
      </w:r>
    </w:p>
    <w:p w14:paraId="681FF0E8" w14:textId="19EF37EC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11.3 Termination during or at the end of probation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Where performance, conduct, attendance or suitability remains unsatisfactory, the Council may terminate employment in accordance with the contract of employment and following a fair procedure.</w:t>
      </w:r>
    </w:p>
    <w:p w14:paraId="2C69E68C" w14:textId="77777777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lang w:val="en-GB"/>
        </w:rPr>
        <w:t xml:space="preserve">Even where an employee has not yet acquired ordinary unfair dismissal protection, the Council should still act reasonably, investigate concerns sufficiently, give the employee an opportunity to respond, and make a balanced decision. ACAS advises employers to follow a full and fair procedure when dismissing. </w:t>
      </w:r>
    </w:p>
    <w:p w14:paraId="23E01E92" w14:textId="04C96982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11.4 Notice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 xml:space="preserve">Notice during probation will be in accordance with the employee’s contract of employment. The current Clerk contract provides for </w:t>
      </w:r>
      <w:r w:rsidRPr="003E5D4F">
        <w:rPr>
          <w:rFonts w:asciiTheme="minorHAnsi" w:hAnsiTheme="minorHAnsi"/>
          <w:b/>
          <w:bCs/>
          <w:lang w:val="en-GB"/>
        </w:rPr>
        <w:t>one week’s notice</w:t>
      </w:r>
      <w:r w:rsidRPr="003E5D4F">
        <w:rPr>
          <w:rFonts w:asciiTheme="minorHAnsi" w:hAnsiTheme="minorHAnsi"/>
          <w:lang w:val="en-GB"/>
        </w:rPr>
        <w:t xml:space="preserve"> by either side during probation unless dismissal without notice is justified. </w:t>
      </w:r>
    </w:p>
    <w:p w14:paraId="68019C61" w14:textId="3DE14A90" w:rsidR="003E5D4F" w:rsidRPr="003E5D4F" w:rsidRDefault="003E5D4F" w:rsidP="003E5D4F">
      <w:pPr>
        <w:rPr>
          <w:rFonts w:asciiTheme="minorHAnsi" w:hAnsiTheme="minorHAnsi"/>
          <w:sz w:val="28"/>
          <w:szCs w:val="28"/>
          <w:lang w:val="en-GB"/>
        </w:rPr>
      </w:pPr>
    </w:p>
    <w:p w14:paraId="20D9312C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12. Procedure where probation may not be passed</w:t>
      </w:r>
    </w:p>
    <w:p w14:paraId="03755BD5" w14:textId="55D06DA2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12.1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Where the proposed outcome may be extension or termination, the employee should normally be invited to a probation review meeting and told in advance that this is being considered.</w:t>
      </w:r>
    </w:p>
    <w:p w14:paraId="5AF972EB" w14:textId="43FB157F" w:rsidR="003E5D4F" w:rsidRPr="003E5D4F" w:rsidRDefault="003E5D4F" w:rsidP="007358E1">
      <w:pPr>
        <w:ind w:left="720" w:hanging="720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12.2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The employee should be given:</w:t>
      </w:r>
      <w:r w:rsidRPr="003E5D4F">
        <w:rPr>
          <w:rFonts w:asciiTheme="minorHAnsi" w:hAnsiTheme="minorHAnsi"/>
          <w:lang w:val="en-GB"/>
        </w:rPr>
        <w:br/>
        <w:t>a. a brief summary of the concerns;</w:t>
      </w:r>
      <w:r w:rsidRPr="003E5D4F">
        <w:rPr>
          <w:rFonts w:asciiTheme="minorHAnsi" w:hAnsiTheme="minorHAnsi"/>
          <w:lang w:val="en-GB"/>
        </w:rPr>
        <w:br/>
        <w:t>b. a reasonable opportunity to respond; and</w:t>
      </w:r>
      <w:r w:rsidRPr="003E5D4F">
        <w:rPr>
          <w:rFonts w:asciiTheme="minorHAnsi" w:hAnsiTheme="minorHAnsi"/>
          <w:lang w:val="en-GB"/>
        </w:rPr>
        <w:br/>
        <w:t>c. the opportunity to explain any mitigating circumstances.</w:t>
      </w:r>
    </w:p>
    <w:p w14:paraId="5BDE160C" w14:textId="77777777" w:rsidR="007358E1" w:rsidRDefault="007358E1" w:rsidP="003E5D4F">
      <w:pPr>
        <w:rPr>
          <w:rFonts w:asciiTheme="minorHAnsi" w:hAnsiTheme="minorHAnsi"/>
          <w:b/>
          <w:bCs/>
          <w:lang w:val="en-GB"/>
        </w:rPr>
      </w:pPr>
    </w:p>
    <w:p w14:paraId="448B477A" w14:textId="73CB5DE5" w:rsidR="003E5D4F" w:rsidRPr="003E5D4F" w:rsidRDefault="003E5D4F" w:rsidP="007358E1">
      <w:pPr>
        <w:ind w:left="720" w:hanging="578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12.3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After the meeting, the Council will confirm the decision in writing, including:</w:t>
      </w:r>
      <w:r w:rsidRPr="003E5D4F">
        <w:rPr>
          <w:rFonts w:asciiTheme="minorHAnsi" w:hAnsiTheme="minorHAnsi"/>
          <w:lang w:val="en-GB"/>
        </w:rPr>
        <w:br/>
        <w:t>a. the outcome;</w:t>
      </w:r>
      <w:r w:rsidRPr="003E5D4F">
        <w:rPr>
          <w:rFonts w:asciiTheme="minorHAnsi" w:hAnsiTheme="minorHAnsi"/>
          <w:lang w:val="en-GB"/>
        </w:rPr>
        <w:br/>
        <w:t>b. the reasons for the decision;</w:t>
      </w:r>
      <w:r w:rsidRPr="003E5D4F">
        <w:rPr>
          <w:rFonts w:asciiTheme="minorHAnsi" w:hAnsiTheme="minorHAnsi"/>
          <w:lang w:val="en-GB"/>
        </w:rPr>
        <w:br/>
        <w:t>c. any improvement required and review date, where probation is extended;</w:t>
      </w:r>
      <w:r w:rsidRPr="003E5D4F">
        <w:rPr>
          <w:rFonts w:asciiTheme="minorHAnsi" w:hAnsiTheme="minorHAnsi"/>
          <w:lang w:val="en-GB"/>
        </w:rPr>
        <w:br/>
        <w:t>d. notice arrangements, where employment is terminated; and</w:t>
      </w:r>
      <w:r w:rsidRPr="003E5D4F">
        <w:rPr>
          <w:rFonts w:asciiTheme="minorHAnsi" w:hAnsiTheme="minorHAnsi"/>
          <w:lang w:val="en-GB"/>
        </w:rPr>
        <w:br/>
        <w:t>e. any right of review or appeal under section 13.</w:t>
      </w:r>
    </w:p>
    <w:p w14:paraId="2E41EE0F" w14:textId="70447FEC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32568E04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13. Review / appeal</w:t>
      </w:r>
    </w:p>
    <w:p w14:paraId="4B1DA7D5" w14:textId="75703EFF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13.1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 xml:space="preserve">An employee may request a review of a decision to extend or terminate probation by setting out their reasons in writing within </w:t>
      </w:r>
      <w:r w:rsidRPr="003E5D4F">
        <w:rPr>
          <w:rFonts w:asciiTheme="minorHAnsi" w:hAnsiTheme="minorHAnsi"/>
          <w:b/>
          <w:bCs/>
          <w:lang w:val="en-GB"/>
        </w:rPr>
        <w:t>5 working days</w:t>
      </w:r>
      <w:r w:rsidRPr="003E5D4F">
        <w:rPr>
          <w:rFonts w:asciiTheme="minorHAnsi" w:hAnsiTheme="minorHAnsi"/>
          <w:lang w:val="en-GB"/>
        </w:rPr>
        <w:t xml:space="preserve"> of receiving the written outcome.</w:t>
      </w:r>
    </w:p>
    <w:p w14:paraId="1A37C2D7" w14:textId="18C54E46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13.2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Any review should, where practicable, be considered by councillors not previously involved in the decision.</w:t>
      </w:r>
    </w:p>
    <w:p w14:paraId="27C463D9" w14:textId="3FD6E165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13.3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A review will not usually re-hear the matter in full, but will consider whether the decision was reasonable, procedurally fair and supported by the information available.</w:t>
      </w:r>
    </w:p>
    <w:p w14:paraId="5F8BA7BA" w14:textId="3D63F806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13.4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The outcome of the review will be confirmed in writing and will be final.</w:t>
      </w:r>
    </w:p>
    <w:p w14:paraId="0BAE6516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>14. Record keeping</w:t>
      </w:r>
    </w:p>
    <w:p w14:paraId="19B3A155" w14:textId="3C54B0BB" w:rsidR="003E5D4F" w:rsidRPr="003E5D4F" w:rsidRDefault="003E5D4F" w:rsidP="003E5D4F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14.1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The Council will keep probation records securely and in accordance with data protection requirements.</w:t>
      </w:r>
    </w:p>
    <w:p w14:paraId="296219BE" w14:textId="00C0E9AF" w:rsidR="003E5D4F" w:rsidRPr="003E5D4F" w:rsidRDefault="003E5D4F" w:rsidP="007358E1">
      <w:pPr>
        <w:ind w:left="567" w:hanging="567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14.2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Records may include:</w:t>
      </w:r>
      <w:r w:rsidRPr="003E5D4F">
        <w:rPr>
          <w:rFonts w:asciiTheme="minorHAnsi" w:hAnsiTheme="minorHAnsi"/>
          <w:lang w:val="en-GB"/>
        </w:rPr>
        <w:br/>
        <w:t>a. induction notes;</w:t>
      </w:r>
      <w:r w:rsidRPr="003E5D4F">
        <w:rPr>
          <w:rFonts w:asciiTheme="minorHAnsi" w:hAnsiTheme="minorHAnsi"/>
          <w:lang w:val="en-GB"/>
        </w:rPr>
        <w:br/>
        <w:t>b. review meeting notes;</w:t>
      </w:r>
      <w:r w:rsidRPr="003E5D4F">
        <w:rPr>
          <w:rFonts w:asciiTheme="minorHAnsi" w:hAnsiTheme="minorHAnsi"/>
          <w:lang w:val="en-GB"/>
        </w:rPr>
        <w:br/>
        <w:t>c. correspondence confirming outcomes; and</w:t>
      </w:r>
      <w:r w:rsidRPr="003E5D4F">
        <w:rPr>
          <w:rFonts w:asciiTheme="minorHAnsi" w:hAnsiTheme="minorHAnsi"/>
          <w:lang w:val="en-GB"/>
        </w:rPr>
        <w:br/>
        <w:t>d. any support or improvement measures agreed.</w:t>
      </w:r>
    </w:p>
    <w:p w14:paraId="3382605F" w14:textId="3A9A3DC5" w:rsidR="003E5D4F" w:rsidRPr="003E5D4F" w:rsidRDefault="003E5D4F" w:rsidP="003E5D4F">
      <w:pPr>
        <w:rPr>
          <w:rFonts w:asciiTheme="minorHAnsi" w:hAnsiTheme="minorHAnsi"/>
          <w:lang w:val="en-GB"/>
        </w:rPr>
      </w:pPr>
    </w:p>
    <w:p w14:paraId="2BB7E7E4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15. Relationship with other policies</w:t>
      </w:r>
    </w:p>
    <w:p w14:paraId="663596A3" w14:textId="761EC5F6" w:rsidR="003E5D4F" w:rsidRPr="003E5D4F" w:rsidRDefault="003E5D4F" w:rsidP="007358E1">
      <w:pPr>
        <w:ind w:left="567" w:hanging="567"/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15.1</w:t>
      </w:r>
      <w:r w:rsidR="007358E1">
        <w:rPr>
          <w:rFonts w:asciiTheme="minorHAnsi" w:hAnsiTheme="minorHAnsi"/>
          <w:b/>
          <w:bCs/>
          <w:lang w:val="en-GB"/>
        </w:rPr>
        <w:t xml:space="preserve"> </w:t>
      </w:r>
      <w:r w:rsidRPr="003E5D4F">
        <w:rPr>
          <w:rFonts w:asciiTheme="minorHAnsi" w:hAnsiTheme="minorHAnsi"/>
          <w:lang w:val="en-GB"/>
        </w:rPr>
        <w:t>This policy should be read alongside:</w:t>
      </w:r>
      <w:r w:rsidRPr="003E5D4F">
        <w:rPr>
          <w:rFonts w:asciiTheme="minorHAnsi" w:hAnsiTheme="minorHAnsi"/>
          <w:lang w:val="en-GB"/>
        </w:rPr>
        <w:br/>
        <w:t>a. the contract of employment;</w:t>
      </w:r>
      <w:r w:rsidRPr="003E5D4F">
        <w:rPr>
          <w:rFonts w:asciiTheme="minorHAnsi" w:hAnsiTheme="minorHAnsi"/>
          <w:lang w:val="en-GB"/>
        </w:rPr>
        <w:br/>
        <w:t>b. induction arrangements;</w:t>
      </w:r>
      <w:r w:rsidRPr="003E5D4F">
        <w:rPr>
          <w:rFonts w:asciiTheme="minorHAnsi" w:hAnsiTheme="minorHAnsi"/>
          <w:lang w:val="en-GB"/>
        </w:rPr>
        <w:br/>
        <w:t>c. disciplinary and grievance policies;</w:t>
      </w:r>
      <w:r w:rsidRPr="003E5D4F">
        <w:rPr>
          <w:rFonts w:asciiTheme="minorHAnsi" w:hAnsiTheme="minorHAnsi"/>
          <w:lang w:val="en-GB"/>
        </w:rPr>
        <w:br/>
        <w:t>d. sickness absence policy;</w:t>
      </w:r>
      <w:r w:rsidRPr="003E5D4F">
        <w:rPr>
          <w:rFonts w:asciiTheme="minorHAnsi" w:hAnsiTheme="minorHAnsi"/>
          <w:lang w:val="en-GB"/>
        </w:rPr>
        <w:br/>
        <w:t>e. equality and diversity policy; and</w:t>
      </w:r>
      <w:r w:rsidRPr="003E5D4F">
        <w:rPr>
          <w:rFonts w:asciiTheme="minorHAnsi" w:hAnsiTheme="minorHAnsi"/>
          <w:lang w:val="en-GB"/>
        </w:rPr>
        <w:br/>
        <w:t>f. flexible working and other relevant employment policies.</w:t>
      </w:r>
    </w:p>
    <w:p w14:paraId="1223FA69" w14:textId="77777777" w:rsidR="003531CA" w:rsidRDefault="003531CA" w:rsidP="002F30BB">
      <w:pPr>
        <w:rPr>
          <w:rFonts w:asciiTheme="minorHAnsi" w:hAnsiTheme="minorHAnsi"/>
          <w:lang w:val="en-GB"/>
        </w:rPr>
      </w:pPr>
    </w:p>
    <w:p w14:paraId="14B2B8F1" w14:textId="3BC4D731" w:rsidR="0010095B" w:rsidRPr="00EE79F9" w:rsidRDefault="003640D2" w:rsidP="0010095B">
      <w:pPr>
        <w:rPr>
          <w:rFonts w:asciiTheme="minorHAnsi" w:hAnsiTheme="minorHAnsi"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1</w:t>
      </w:r>
      <w:r w:rsidR="00804175">
        <w:rPr>
          <w:rFonts w:asciiTheme="minorHAnsi" w:hAnsiTheme="minorHAnsi"/>
          <w:b/>
          <w:bCs/>
          <w:sz w:val="28"/>
          <w:szCs w:val="28"/>
          <w:lang w:val="en-GB"/>
        </w:rPr>
        <w:t>4</w:t>
      </w:r>
      <w:r>
        <w:rPr>
          <w:rFonts w:asciiTheme="minorHAnsi" w:hAnsiTheme="minorHAnsi"/>
          <w:b/>
          <w:bCs/>
          <w:sz w:val="28"/>
          <w:szCs w:val="28"/>
          <w:lang w:val="en-GB"/>
        </w:rPr>
        <w:t xml:space="preserve">. </w:t>
      </w:r>
      <w:r w:rsidR="0010095B" w:rsidRPr="00EE79F9">
        <w:rPr>
          <w:rFonts w:asciiTheme="minorHAnsi" w:hAnsiTheme="minorHAnsi"/>
          <w:b/>
          <w:bCs/>
          <w:sz w:val="28"/>
          <w:szCs w:val="28"/>
          <w:lang w:val="en-GB"/>
        </w:rPr>
        <w:t xml:space="preserve">Monitoring and review </w:t>
      </w:r>
    </w:p>
    <w:p w14:paraId="276DAC7A" w14:textId="77777777" w:rsidR="0010095B" w:rsidRPr="009716DF" w:rsidRDefault="0010095B" w:rsidP="0010095B">
      <w:pPr>
        <w:rPr>
          <w:rFonts w:asciiTheme="minorHAnsi" w:hAnsiTheme="minorHAnsi"/>
          <w:lang w:val="en-GB"/>
        </w:rPr>
      </w:pPr>
      <w:r w:rsidRPr="00603114">
        <w:rPr>
          <w:rFonts w:asciiTheme="minorHAnsi" w:hAnsiTheme="minorHAnsi"/>
          <w:lang w:val="en-GB"/>
        </w:rPr>
        <w:t>This policy will be reviewed periodically to ensure compliance with current legislation and best practice.</w:t>
      </w:r>
    </w:p>
    <w:p w14:paraId="2821214F" w14:textId="357E7D44" w:rsidR="00D51E05" w:rsidRPr="008334A7" w:rsidRDefault="00D51E05" w:rsidP="00D51E05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48560C42" w14:textId="77777777" w:rsidR="00D51E05" w:rsidRPr="00D51E05" w:rsidRDefault="00D51E05" w:rsidP="005F4CE5">
      <w:pPr>
        <w:rPr>
          <w:rFonts w:asciiTheme="minorHAnsi" w:hAnsiTheme="minorHAnsi"/>
          <w:b/>
          <w:bCs/>
          <w:lang w:val="en-GB"/>
        </w:rPr>
      </w:pPr>
    </w:p>
    <w:p w14:paraId="4DE29654" w14:textId="39ADEB26" w:rsidR="005F4CE5" w:rsidRPr="005F4CE5" w:rsidRDefault="005F4CE5" w:rsidP="005F4CE5">
      <w:pPr>
        <w:rPr>
          <w:rFonts w:asciiTheme="minorHAnsi" w:hAnsiTheme="minorHAnsi"/>
          <w:lang w:val="en-GB"/>
        </w:rPr>
      </w:pPr>
    </w:p>
    <w:p w14:paraId="34708AF4" w14:textId="77777777" w:rsidR="004F23A2" w:rsidRDefault="004F23A2">
      <w:pPr>
        <w:spacing w:after="160" w:line="259" w:lineRule="auto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br w:type="page"/>
      </w:r>
    </w:p>
    <w:p w14:paraId="15C9EDDE" w14:textId="77777777" w:rsidR="008334A7" w:rsidRPr="008334A7" w:rsidRDefault="008334A7">
      <w:pPr>
        <w:rPr>
          <w:rFonts w:asciiTheme="minorHAnsi" w:hAnsiTheme="minorHAnsi"/>
        </w:rPr>
      </w:pPr>
    </w:p>
    <w:sectPr w:rsidR="008334A7" w:rsidRPr="00833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1F7"/>
    <w:multiLevelType w:val="multilevel"/>
    <w:tmpl w:val="0DD6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3ED"/>
    <w:multiLevelType w:val="multilevel"/>
    <w:tmpl w:val="3436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6505"/>
    <w:multiLevelType w:val="multilevel"/>
    <w:tmpl w:val="95F6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F61BF"/>
    <w:multiLevelType w:val="multilevel"/>
    <w:tmpl w:val="5DB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A73A7"/>
    <w:multiLevelType w:val="multilevel"/>
    <w:tmpl w:val="62A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34222"/>
    <w:multiLevelType w:val="multilevel"/>
    <w:tmpl w:val="94B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57B4B"/>
    <w:multiLevelType w:val="multilevel"/>
    <w:tmpl w:val="655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A5237"/>
    <w:multiLevelType w:val="multilevel"/>
    <w:tmpl w:val="A7F4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F09DA"/>
    <w:multiLevelType w:val="multilevel"/>
    <w:tmpl w:val="634E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86AD0"/>
    <w:multiLevelType w:val="multilevel"/>
    <w:tmpl w:val="1A6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E2E4F"/>
    <w:multiLevelType w:val="multilevel"/>
    <w:tmpl w:val="7E7A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6F438E"/>
    <w:multiLevelType w:val="multilevel"/>
    <w:tmpl w:val="9FE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A72E5A"/>
    <w:multiLevelType w:val="multilevel"/>
    <w:tmpl w:val="CF6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946DA"/>
    <w:multiLevelType w:val="multilevel"/>
    <w:tmpl w:val="DDA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335DA4"/>
    <w:multiLevelType w:val="multilevel"/>
    <w:tmpl w:val="59F6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3C43E4"/>
    <w:multiLevelType w:val="multilevel"/>
    <w:tmpl w:val="A04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730B1C"/>
    <w:multiLevelType w:val="multilevel"/>
    <w:tmpl w:val="E00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C37E90"/>
    <w:multiLevelType w:val="multilevel"/>
    <w:tmpl w:val="466A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95063E"/>
    <w:multiLevelType w:val="multilevel"/>
    <w:tmpl w:val="400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5C36B8"/>
    <w:multiLevelType w:val="multilevel"/>
    <w:tmpl w:val="02AC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A36D4D"/>
    <w:multiLevelType w:val="multilevel"/>
    <w:tmpl w:val="C086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BC7E71"/>
    <w:multiLevelType w:val="multilevel"/>
    <w:tmpl w:val="F86E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A23C88"/>
    <w:multiLevelType w:val="multilevel"/>
    <w:tmpl w:val="F450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3F38E2"/>
    <w:multiLevelType w:val="hybridMultilevel"/>
    <w:tmpl w:val="F520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456A64"/>
    <w:multiLevelType w:val="multilevel"/>
    <w:tmpl w:val="8CD6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4F02AD"/>
    <w:multiLevelType w:val="multilevel"/>
    <w:tmpl w:val="AAE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523405"/>
    <w:multiLevelType w:val="multilevel"/>
    <w:tmpl w:val="CD6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5708B5"/>
    <w:multiLevelType w:val="multilevel"/>
    <w:tmpl w:val="66F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2311BA"/>
    <w:multiLevelType w:val="multilevel"/>
    <w:tmpl w:val="99B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1609FE"/>
    <w:multiLevelType w:val="multilevel"/>
    <w:tmpl w:val="F504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B92FD8"/>
    <w:multiLevelType w:val="multilevel"/>
    <w:tmpl w:val="76A6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1A093D"/>
    <w:multiLevelType w:val="multilevel"/>
    <w:tmpl w:val="2664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E83372"/>
    <w:multiLevelType w:val="multilevel"/>
    <w:tmpl w:val="8E8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7F7024"/>
    <w:multiLevelType w:val="multilevel"/>
    <w:tmpl w:val="C70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E57C09"/>
    <w:multiLevelType w:val="multilevel"/>
    <w:tmpl w:val="887C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0B33C8"/>
    <w:multiLevelType w:val="multilevel"/>
    <w:tmpl w:val="6F16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AA5376"/>
    <w:multiLevelType w:val="multilevel"/>
    <w:tmpl w:val="3EF4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947630"/>
    <w:multiLevelType w:val="multilevel"/>
    <w:tmpl w:val="D2EA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585B98"/>
    <w:multiLevelType w:val="multilevel"/>
    <w:tmpl w:val="65D2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E92190"/>
    <w:multiLevelType w:val="multilevel"/>
    <w:tmpl w:val="9BDE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5B0598"/>
    <w:multiLevelType w:val="multilevel"/>
    <w:tmpl w:val="73A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166F36"/>
    <w:multiLevelType w:val="multilevel"/>
    <w:tmpl w:val="96EC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1465ED"/>
    <w:multiLevelType w:val="multilevel"/>
    <w:tmpl w:val="FE8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925B87"/>
    <w:multiLevelType w:val="multilevel"/>
    <w:tmpl w:val="0E08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211672"/>
    <w:multiLevelType w:val="multilevel"/>
    <w:tmpl w:val="B13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4E5838"/>
    <w:multiLevelType w:val="multilevel"/>
    <w:tmpl w:val="648E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444545"/>
    <w:multiLevelType w:val="multilevel"/>
    <w:tmpl w:val="7028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824CE6"/>
    <w:multiLevelType w:val="multilevel"/>
    <w:tmpl w:val="D2A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D0118E"/>
    <w:multiLevelType w:val="multilevel"/>
    <w:tmpl w:val="488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4F437E"/>
    <w:multiLevelType w:val="multilevel"/>
    <w:tmpl w:val="FF4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9D7A7F"/>
    <w:multiLevelType w:val="multilevel"/>
    <w:tmpl w:val="7D3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FA433A"/>
    <w:multiLevelType w:val="multilevel"/>
    <w:tmpl w:val="74C6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4A0D20"/>
    <w:multiLevelType w:val="multilevel"/>
    <w:tmpl w:val="8CF2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7F6F8B"/>
    <w:multiLevelType w:val="multilevel"/>
    <w:tmpl w:val="D51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04607D"/>
    <w:multiLevelType w:val="multilevel"/>
    <w:tmpl w:val="E6A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4D4338"/>
    <w:multiLevelType w:val="multilevel"/>
    <w:tmpl w:val="DEC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2E081D"/>
    <w:multiLevelType w:val="multilevel"/>
    <w:tmpl w:val="BFD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9F4F7F"/>
    <w:multiLevelType w:val="multilevel"/>
    <w:tmpl w:val="F99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E41123"/>
    <w:multiLevelType w:val="multilevel"/>
    <w:tmpl w:val="45E0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80B3E"/>
    <w:multiLevelType w:val="multilevel"/>
    <w:tmpl w:val="FB2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296E5C"/>
    <w:multiLevelType w:val="multilevel"/>
    <w:tmpl w:val="1EB6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19171F"/>
    <w:multiLevelType w:val="multilevel"/>
    <w:tmpl w:val="6C6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8720D5"/>
    <w:multiLevelType w:val="multilevel"/>
    <w:tmpl w:val="646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723E7A"/>
    <w:multiLevelType w:val="multilevel"/>
    <w:tmpl w:val="1618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89418">
    <w:abstractNumId w:val="39"/>
  </w:num>
  <w:num w:numId="2" w16cid:durableId="991525689">
    <w:abstractNumId w:val="9"/>
  </w:num>
  <w:num w:numId="3" w16cid:durableId="1619096340">
    <w:abstractNumId w:val="63"/>
  </w:num>
  <w:num w:numId="4" w16cid:durableId="1074473712">
    <w:abstractNumId w:val="19"/>
  </w:num>
  <w:num w:numId="5" w16cid:durableId="262881675">
    <w:abstractNumId w:val="58"/>
  </w:num>
  <w:num w:numId="6" w16cid:durableId="322395656">
    <w:abstractNumId w:val="29"/>
  </w:num>
  <w:num w:numId="7" w16cid:durableId="1049452852">
    <w:abstractNumId w:val="32"/>
  </w:num>
  <w:num w:numId="8" w16cid:durableId="32273499">
    <w:abstractNumId w:val="40"/>
  </w:num>
  <w:num w:numId="9" w16cid:durableId="1225490300">
    <w:abstractNumId w:val="26"/>
  </w:num>
  <w:num w:numId="10" w16cid:durableId="1576696580">
    <w:abstractNumId w:val="64"/>
  </w:num>
  <w:num w:numId="11" w16cid:durableId="1612279686">
    <w:abstractNumId w:val="12"/>
  </w:num>
  <w:num w:numId="12" w16cid:durableId="1025524003">
    <w:abstractNumId w:val="37"/>
  </w:num>
  <w:num w:numId="13" w16cid:durableId="276761592">
    <w:abstractNumId w:val="5"/>
  </w:num>
  <w:num w:numId="14" w16cid:durableId="183399202">
    <w:abstractNumId w:val="49"/>
  </w:num>
  <w:num w:numId="15" w16cid:durableId="1164779900">
    <w:abstractNumId w:val="23"/>
  </w:num>
  <w:num w:numId="16" w16cid:durableId="1623805724">
    <w:abstractNumId w:val="18"/>
  </w:num>
  <w:num w:numId="17" w16cid:durableId="1566793269">
    <w:abstractNumId w:val="20"/>
  </w:num>
  <w:num w:numId="18" w16cid:durableId="685521846">
    <w:abstractNumId w:val="45"/>
  </w:num>
  <w:num w:numId="19" w16cid:durableId="870537494">
    <w:abstractNumId w:val="2"/>
  </w:num>
  <w:num w:numId="20" w16cid:durableId="2021277831">
    <w:abstractNumId w:val="47"/>
  </w:num>
  <w:num w:numId="21" w16cid:durableId="1027025942">
    <w:abstractNumId w:val="34"/>
  </w:num>
  <w:num w:numId="22" w16cid:durableId="819931644">
    <w:abstractNumId w:val="56"/>
  </w:num>
  <w:num w:numId="23" w16cid:durableId="1480001555">
    <w:abstractNumId w:val="42"/>
  </w:num>
  <w:num w:numId="24" w16cid:durableId="270819193">
    <w:abstractNumId w:val="0"/>
  </w:num>
  <w:num w:numId="25" w16cid:durableId="1254587069">
    <w:abstractNumId w:val="46"/>
  </w:num>
  <w:num w:numId="26" w16cid:durableId="2093504858">
    <w:abstractNumId w:val="50"/>
  </w:num>
  <w:num w:numId="27" w16cid:durableId="1394431684">
    <w:abstractNumId w:val="25"/>
  </w:num>
  <w:num w:numId="28" w16cid:durableId="973293129">
    <w:abstractNumId w:val="51"/>
  </w:num>
  <w:num w:numId="29" w16cid:durableId="304045357">
    <w:abstractNumId w:val="13"/>
  </w:num>
  <w:num w:numId="30" w16cid:durableId="1347899035">
    <w:abstractNumId w:val="36"/>
  </w:num>
  <w:num w:numId="31" w16cid:durableId="1443646599">
    <w:abstractNumId w:val="60"/>
  </w:num>
  <w:num w:numId="32" w16cid:durableId="1035889857">
    <w:abstractNumId w:val="14"/>
  </w:num>
  <w:num w:numId="33" w16cid:durableId="481703285">
    <w:abstractNumId w:val="57"/>
  </w:num>
  <w:num w:numId="34" w16cid:durableId="23872111">
    <w:abstractNumId w:val="8"/>
  </w:num>
  <w:num w:numId="35" w16cid:durableId="547113502">
    <w:abstractNumId w:val="41"/>
  </w:num>
  <w:num w:numId="36" w16cid:durableId="1831167429">
    <w:abstractNumId w:val="30"/>
  </w:num>
  <w:num w:numId="37" w16cid:durableId="1019432251">
    <w:abstractNumId w:val="22"/>
  </w:num>
  <w:num w:numId="38" w16cid:durableId="2175005">
    <w:abstractNumId w:val="7"/>
  </w:num>
  <w:num w:numId="39" w16cid:durableId="725638966">
    <w:abstractNumId w:val="6"/>
  </w:num>
  <w:num w:numId="40" w16cid:durableId="860511864">
    <w:abstractNumId w:val="54"/>
  </w:num>
  <w:num w:numId="41" w16cid:durableId="484132602">
    <w:abstractNumId w:val="44"/>
  </w:num>
  <w:num w:numId="42" w16cid:durableId="964191947">
    <w:abstractNumId w:val="28"/>
  </w:num>
  <w:num w:numId="43" w16cid:durableId="1307509216">
    <w:abstractNumId w:val="33"/>
  </w:num>
  <w:num w:numId="44" w16cid:durableId="251165104">
    <w:abstractNumId w:val="27"/>
  </w:num>
  <w:num w:numId="45" w16cid:durableId="583803634">
    <w:abstractNumId w:val="15"/>
  </w:num>
  <w:num w:numId="46" w16cid:durableId="177358191">
    <w:abstractNumId w:val="48"/>
  </w:num>
  <w:num w:numId="47" w16cid:durableId="406996376">
    <w:abstractNumId w:val="3"/>
  </w:num>
  <w:num w:numId="48" w16cid:durableId="1461067559">
    <w:abstractNumId w:val="21"/>
  </w:num>
  <w:num w:numId="49" w16cid:durableId="441725558">
    <w:abstractNumId w:val="43"/>
  </w:num>
  <w:num w:numId="50" w16cid:durableId="247155927">
    <w:abstractNumId w:val="17"/>
  </w:num>
  <w:num w:numId="51" w16cid:durableId="557473305">
    <w:abstractNumId w:val="24"/>
  </w:num>
  <w:num w:numId="52" w16cid:durableId="1727989870">
    <w:abstractNumId w:val="61"/>
  </w:num>
  <w:num w:numId="53" w16cid:durableId="1432972204">
    <w:abstractNumId w:val="11"/>
  </w:num>
  <w:num w:numId="54" w16cid:durableId="1455518350">
    <w:abstractNumId w:val="55"/>
  </w:num>
  <w:num w:numId="55" w16cid:durableId="219903260">
    <w:abstractNumId w:val="10"/>
  </w:num>
  <w:num w:numId="56" w16cid:durableId="32771412">
    <w:abstractNumId w:val="4"/>
  </w:num>
  <w:num w:numId="57" w16cid:durableId="1945962163">
    <w:abstractNumId w:val="1"/>
  </w:num>
  <w:num w:numId="58" w16cid:durableId="1718430745">
    <w:abstractNumId w:val="38"/>
  </w:num>
  <w:num w:numId="59" w16cid:durableId="1087339454">
    <w:abstractNumId w:val="59"/>
  </w:num>
  <w:num w:numId="60" w16cid:durableId="1192493203">
    <w:abstractNumId w:val="52"/>
  </w:num>
  <w:num w:numId="61" w16cid:durableId="843738222">
    <w:abstractNumId w:val="35"/>
  </w:num>
  <w:num w:numId="62" w16cid:durableId="1092354882">
    <w:abstractNumId w:val="16"/>
  </w:num>
  <w:num w:numId="63" w16cid:durableId="1669555833">
    <w:abstractNumId w:val="31"/>
  </w:num>
  <w:num w:numId="64" w16cid:durableId="745490319">
    <w:abstractNumId w:val="62"/>
  </w:num>
  <w:num w:numId="65" w16cid:durableId="7281828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92A34"/>
    <w:rsid w:val="00096FDE"/>
    <w:rsid w:val="000A502C"/>
    <w:rsid w:val="0010095B"/>
    <w:rsid w:val="001609B0"/>
    <w:rsid w:val="001B7852"/>
    <w:rsid w:val="001C66E1"/>
    <w:rsid w:val="00235FDC"/>
    <w:rsid w:val="002F30BB"/>
    <w:rsid w:val="00342C04"/>
    <w:rsid w:val="003531CA"/>
    <w:rsid w:val="003640D2"/>
    <w:rsid w:val="003E5D4F"/>
    <w:rsid w:val="004D4A18"/>
    <w:rsid w:val="004F23A2"/>
    <w:rsid w:val="005177EE"/>
    <w:rsid w:val="00566FF4"/>
    <w:rsid w:val="005F4CE5"/>
    <w:rsid w:val="00633BD1"/>
    <w:rsid w:val="00675638"/>
    <w:rsid w:val="007358E1"/>
    <w:rsid w:val="007E352E"/>
    <w:rsid w:val="007F3297"/>
    <w:rsid w:val="00804175"/>
    <w:rsid w:val="008334A7"/>
    <w:rsid w:val="008643F7"/>
    <w:rsid w:val="00865892"/>
    <w:rsid w:val="008A0080"/>
    <w:rsid w:val="008D0503"/>
    <w:rsid w:val="008F098D"/>
    <w:rsid w:val="009174EA"/>
    <w:rsid w:val="00937219"/>
    <w:rsid w:val="00955F89"/>
    <w:rsid w:val="0098023B"/>
    <w:rsid w:val="00991C90"/>
    <w:rsid w:val="009A090E"/>
    <w:rsid w:val="00B73A14"/>
    <w:rsid w:val="00B76003"/>
    <w:rsid w:val="00BA54ED"/>
    <w:rsid w:val="00BE05B0"/>
    <w:rsid w:val="00C15E24"/>
    <w:rsid w:val="00C4347C"/>
    <w:rsid w:val="00C74020"/>
    <w:rsid w:val="00CD61BF"/>
    <w:rsid w:val="00CE4EA0"/>
    <w:rsid w:val="00CF0BBB"/>
    <w:rsid w:val="00D10BDD"/>
    <w:rsid w:val="00D30953"/>
    <w:rsid w:val="00D51E05"/>
    <w:rsid w:val="00D706B1"/>
    <w:rsid w:val="00D7528E"/>
    <w:rsid w:val="00E111EE"/>
    <w:rsid w:val="00E11DE2"/>
    <w:rsid w:val="00E85306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5EE40-714A-47A1-9323-2B273BEBCD37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432F74F9-C0D3-4B0E-BA14-E3622BC3A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11D58-6DAE-43A6-B163-B2D702AA9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6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11</cp:revision>
  <dcterms:created xsi:type="dcterms:W3CDTF">2026-03-30T13:20:00Z</dcterms:created>
  <dcterms:modified xsi:type="dcterms:W3CDTF">2026-03-31T13:23:00Z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