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8240"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4EF71669" w14:textId="7B710578" w:rsidR="008D0503" w:rsidRPr="003531CA" w:rsidRDefault="00B81AB4" w:rsidP="008D0503">
            <w:pPr>
              <w:jc w:val="right"/>
              <w:rPr>
                <w:rFonts w:asciiTheme="minorHAnsi" w:hAnsiTheme="minorHAnsi"/>
                <w:sz w:val="40"/>
                <w:szCs w:val="40"/>
              </w:rPr>
            </w:pPr>
            <w:r w:rsidRPr="00B81AB4">
              <w:rPr>
                <w:rFonts w:ascii="Noto Serif JP Medium" w:eastAsia="Noto Serif JP Medium" w:hAnsi="Noto Serif JP Medium"/>
                <w:b/>
                <w:bCs/>
                <w:color w:val="404040" w:themeColor="text1" w:themeTint="BF"/>
                <w:sz w:val="40"/>
                <w:szCs w:val="40"/>
              </w:rPr>
              <w:t>Family Leave and Dependents Leave Policy</w:t>
            </w:r>
            <w:r w:rsidR="008D0503" w:rsidRPr="003531CA">
              <w:rPr>
                <w:rFonts w:ascii="Noto Serif JP Medium" w:eastAsia="Noto Serif JP Medium" w:hAnsi="Noto Serif JP Medium"/>
                <w:b/>
                <w:bCs/>
                <w:color w:val="404040" w:themeColor="text1" w:themeTint="BF"/>
                <w:sz w:val="40"/>
                <w:szCs w:val="40"/>
              </w:rPr>
              <w:t xml:space="preserve">Policy </w:t>
            </w:r>
          </w:p>
        </w:tc>
      </w:tr>
    </w:tbl>
    <w:p w14:paraId="5B1C51BE" w14:textId="77777777" w:rsidR="00D51E05" w:rsidRPr="008334A7" w:rsidRDefault="00D51E05" w:rsidP="00D51E05">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6878C375" w14:textId="4AFBB26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3531CA">
        <w:rPr>
          <w:rFonts w:asciiTheme="minorHAnsi" w:hAnsiTheme="minorHAnsi"/>
          <w:lang w:val="en-GB"/>
        </w:rPr>
        <w:t>Staffing Committee</w:t>
      </w:r>
    </w:p>
    <w:p w14:paraId="7BEF5836"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2818015C"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3BF8F612"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5904ED99"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2D1BF75A"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Staffing for formal adoption at Parish Council May 2027</w:t>
      </w:r>
    </w:p>
    <w:p w14:paraId="14898D75" w14:textId="65A5481B" w:rsidR="002F30BB" w:rsidRDefault="002F30BB" w:rsidP="002F30BB">
      <w:pPr>
        <w:rPr>
          <w:rFonts w:asciiTheme="minorHAnsi" w:hAnsiTheme="minorHAnsi"/>
          <w:lang w:val="en-GB"/>
        </w:rPr>
      </w:pPr>
    </w:p>
    <w:p w14:paraId="4915DBD3" w14:textId="77777777" w:rsidR="004A54C0" w:rsidRPr="004A54C0" w:rsidRDefault="004A54C0" w:rsidP="004A54C0">
      <w:pPr>
        <w:rPr>
          <w:rFonts w:asciiTheme="minorHAnsi" w:hAnsiTheme="minorHAnsi"/>
          <w:b/>
          <w:bCs/>
          <w:sz w:val="28"/>
          <w:szCs w:val="28"/>
          <w:lang w:val="en-GB"/>
        </w:rPr>
      </w:pPr>
      <w:r w:rsidRPr="004A54C0">
        <w:rPr>
          <w:rFonts w:asciiTheme="minorHAnsi" w:hAnsiTheme="minorHAnsi"/>
          <w:b/>
          <w:bCs/>
          <w:sz w:val="28"/>
          <w:szCs w:val="28"/>
          <w:lang w:val="en-GB"/>
        </w:rPr>
        <w:t>1. Purpose</w:t>
      </w:r>
    </w:p>
    <w:p w14:paraId="77B188AF" w14:textId="77777777" w:rsidR="00EC5AC4" w:rsidRPr="00EC5AC4" w:rsidRDefault="00EC5AC4" w:rsidP="00EC5AC4">
      <w:pPr>
        <w:rPr>
          <w:rFonts w:asciiTheme="minorHAnsi" w:hAnsiTheme="minorHAnsi"/>
          <w:lang w:val="en-GB"/>
        </w:rPr>
      </w:pPr>
      <w:r w:rsidRPr="00EC5AC4">
        <w:rPr>
          <w:rFonts w:asciiTheme="minorHAnsi" w:hAnsiTheme="minorHAnsi"/>
          <w:lang w:val="en-GB"/>
        </w:rPr>
        <w:t>This procedure sets out how the Council will manage staffing restructures and potential redundancies fairly, reasonably and in accordance with current legislation.</w:t>
      </w:r>
    </w:p>
    <w:p w14:paraId="70D58F57" w14:textId="77777777" w:rsidR="00EC5AC4" w:rsidRPr="00EC5AC4" w:rsidRDefault="00EC5AC4" w:rsidP="00EC5AC4">
      <w:pPr>
        <w:rPr>
          <w:rFonts w:asciiTheme="minorHAnsi" w:hAnsiTheme="minorHAnsi"/>
          <w:lang w:val="en-GB"/>
        </w:rPr>
      </w:pPr>
      <w:r w:rsidRPr="00EC5AC4">
        <w:rPr>
          <w:rFonts w:asciiTheme="minorHAnsi" w:hAnsiTheme="minorHAnsi"/>
          <w:lang w:val="en-GB"/>
        </w:rPr>
        <w:t xml:space="preserve">This procedure should be read alongside the employee’s contract of employment and any other relevant Council policies. Where there is any conflict between this procedure and the contract of employment, the contract will take precedence. </w:t>
      </w:r>
    </w:p>
    <w:p w14:paraId="2ED16832" w14:textId="77777777" w:rsidR="00EC5AC4" w:rsidRDefault="00EC5AC4" w:rsidP="00EC5AC4">
      <w:pPr>
        <w:rPr>
          <w:rFonts w:asciiTheme="minorHAnsi" w:hAnsiTheme="minorHAnsi"/>
          <w:b/>
          <w:bCs/>
          <w:lang w:val="en-GB"/>
        </w:rPr>
      </w:pPr>
    </w:p>
    <w:p w14:paraId="4BE900DA" w14:textId="0EAD70EA" w:rsidR="00EC5AC4" w:rsidRPr="00EC5AC4" w:rsidRDefault="00EC5AC4" w:rsidP="00EC5AC4">
      <w:pPr>
        <w:rPr>
          <w:rFonts w:asciiTheme="minorHAnsi" w:hAnsiTheme="minorHAnsi"/>
          <w:b/>
          <w:bCs/>
          <w:sz w:val="28"/>
          <w:szCs w:val="28"/>
          <w:lang w:val="en-GB"/>
        </w:rPr>
      </w:pPr>
      <w:r w:rsidRPr="00EC5AC4">
        <w:rPr>
          <w:rFonts w:asciiTheme="minorHAnsi" w:hAnsiTheme="minorHAnsi"/>
          <w:b/>
          <w:bCs/>
          <w:sz w:val="28"/>
          <w:szCs w:val="28"/>
          <w:lang w:val="en-GB"/>
        </w:rPr>
        <w:t>2. Scope</w:t>
      </w:r>
    </w:p>
    <w:p w14:paraId="44D29BF6" w14:textId="77777777" w:rsidR="00EC5AC4" w:rsidRPr="00EC5AC4" w:rsidRDefault="00EC5AC4" w:rsidP="00EC5AC4">
      <w:pPr>
        <w:ind w:left="720" w:hanging="720"/>
        <w:rPr>
          <w:rFonts w:asciiTheme="minorHAnsi" w:hAnsiTheme="minorHAnsi"/>
          <w:lang w:val="en-GB"/>
        </w:rPr>
      </w:pPr>
      <w:r w:rsidRPr="00EC5AC4">
        <w:rPr>
          <w:rFonts w:asciiTheme="minorHAnsi" w:hAnsiTheme="minorHAnsi"/>
          <w:lang w:val="en-GB"/>
        </w:rPr>
        <w:t>This procedure applies where the Council is considering:</w:t>
      </w:r>
      <w:r w:rsidRPr="00EC5AC4">
        <w:rPr>
          <w:rFonts w:asciiTheme="minorHAnsi" w:hAnsiTheme="minorHAnsi"/>
          <w:lang w:val="en-GB"/>
        </w:rPr>
        <w:br/>
        <w:t>a. organisational change;</w:t>
      </w:r>
      <w:r w:rsidRPr="00EC5AC4">
        <w:rPr>
          <w:rFonts w:asciiTheme="minorHAnsi" w:hAnsiTheme="minorHAnsi"/>
          <w:lang w:val="en-GB"/>
        </w:rPr>
        <w:br/>
        <w:t>b. a reduction in staffing requirements;</w:t>
      </w:r>
      <w:r w:rsidRPr="00EC5AC4">
        <w:rPr>
          <w:rFonts w:asciiTheme="minorHAnsi" w:hAnsiTheme="minorHAnsi"/>
          <w:lang w:val="en-GB"/>
        </w:rPr>
        <w:br/>
        <w:t>c. the removal or reduction of a role;</w:t>
      </w:r>
      <w:r w:rsidRPr="00EC5AC4">
        <w:rPr>
          <w:rFonts w:asciiTheme="minorHAnsi" w:hAnsiTheme="minorHAnsi"/>
          <w:lang w:val="en-GB"/>
        </w:rPr>
        <w:br/>
        <w:t>d. a restructure affecting employee duties or posts; or</w:t>
      </w:r>
      <w:r w:rsidRPr="00EC5AC4">
        <w:rPr>
          <w:rFonts w:asciiTheme="minorHAnsi" w:hAnsiTheme="minorHAnsi"/>
          <w:lang w:val="en-GB"/>
        </w:rPr>
        <w:br/>
        <w:t>e. any situation in which an employee may be at risk of redundancy.</w:t>
      </w:r>
    </w:p>
    <w:p w14:paraId="5EB6145E" w14:textId="77777777" w:rsidR="00EC5AC4" w:rsidRDefault="00EC5AC4" w:rsidP="00EC5AC4">
      <w:pPr>
        <w:rPr>
          <w:rFonts w:asciiTheme="minorHAnsi" w:hAnsiTheme="minorHAnsi"/>
          <w:lang w:val="en-GB"/>
        </w:rPr>
      </w:pPr>
      <w:r w:rsidRPr="00EC5AC4">
        <w:rPr>
          <w:rFonts w:asciiTheme="minorHAnsi" w:hAnsiTheme="minorHAnsi"/>
          <w:lang w:val="en-GB"/>
        </w:rPr>
        <w:t xml:space="preserve">Redundancy arises where there is a reduced need for employees to carry out work of a particular kind, where the workplace closes, or where the employer’s need for employees at that location ceases or diminishes. That reflects the statutory redundancy definition in the Employment Rights Act 1996. </w:t>
      </w:r>
    </w:p>
    <w:p w14:paraId="510978CF" w14:textId="77777777" w:rsidR="00EC5AC4" w:rsidRPr="00EC5AC4" w:rsidRDefault="00EC5AC4" w:rsidP="00EC5AC4">
      <w:pPr>
        <w:rPr>
          <w:rFonts w:asciiTheme="minorHAnsi" w:hAnsiTheme="minorHAnsi"/>
          <w:lang w:val="en-GB"/>
        </w:rPr>
      </w:pPr>
    </w:p>
    <w:p w14:paraId="0A38387D" w14:textId="77777777" w:rsidR="00EC5AC4" w:rsidRPr="00EC5AC4" w:rsidRDefault="00EC5AC4" w:rsidP="00EC5AC4">
      <w:pPr>
        <w:rPr>
          <w:rFonts w:asciiTheme="minorHAnsi" w:hAnsiTheme="minorHAnsi"/>
          <w:b/>
          <w:bCs/>
          <w:sz w:val="28"/>
          <w:szCs w:val="28"/>
          <w:lang w:val="en-GB"/>
        </w:rPr>
      </w:pPr>
      <w:r w:rsidRPr="00EC5AC4">
        <w:rPr>
          <w:rFonts w:asciiTheme="minorHAnsi" w:hAnsiTheme="minorHAnsi"/>
          <w:b/>
          <w:bCs/>
          <w:sz w:val="28"/>
          <w:szCs w:val="28"/>
          <w:lang w:val="en-GB"/>
        </w:rPr>
        <w:t>3. General principles</w:t>
      </w:r>
    </w:p>
    <w:p w14:paraId="29DBBAD3" w14:textId="77777777" w:rsidR="00EC5AC4" w:rsidRDefault="00EC5AC4" w:rsidP="00EC5AC4">
      <w:pPr>
        <w:ind w:left="720" w:hanging="720"/>
        <w:rPr>
          <w:rFonts w:asciiTheme="minorHAnsi" w:hAnsiTheme="minorHAnsi"/>
          <w:lang w:val="en-GB"/>
        </w:rPr>
      </w:pPr>
      <w:r w:rsidRPr="00EC5AC4">
        <w:rPr>
          <w:rFonts w:asciiTheme="minorHAnsi" w:hAnsiTheme="minorHAnsi"/>
          <w:lang w:val="en-GB"/>
        </w:rPr>
        <w:t>The Council will:</w:t>
      </w:r>
      <w:r w:rsidRPr="00EC5AC4">
        <w:rPr>
          <w:rFonts w:asciiTheme="minorHAnsi" w:hAnsiTheme="minorHAnsi"/>
          <w:lang w:val="en-GB"/>
        </w:rPr>
        <w:br/>
        <w:t>a. consider whether the proposed change is necessary and properly authorised;</w:t>
      </w:r>
      <w:r w:rsidRPr="00EC5AC4">
        <w:rPr>
          <w:rFonts w:asciiTheme="minorHAnsi" w:hAnsiTheme="minorHAnsi"/>
          <w:lang w:val="en-GB"/>
        </w:rPr>
        <w:br/>
        <w:t>b. seek to avoid compulsory redundancy where reasonably possible;</w:t>
      </w:r>
      <w:r w:rsidRPr="00EC5AC4">
        <w:rPr>
          <w:rFonts w:asciiTheme="minorHAnsi" w:hAnsiTheme="minorHAnsi"/>
          <w:lang w:val="en-GB"/>
        </w:rPr>
        <w:br/>
        <w:t>c. consult affected employees meaningfully and at a formative stage;</w:t>
      </w:r>
      <w:r w:rsidRPr="00EC5AC4">
        <w:rPr>
          <w:rFonts w:asciiTheme="minorHAnsi" w:hAnsiTheme="minorHAnsi"/>
          <w:lang w:val="en-GB"/>
        </w:rPr>
        <w:br/>
        <w:t>d. consider alternatives to redundancy;</w:t>
      </w:r>
      <w:r w:rsidRPr="00EC5AC4">
        <w:rPr>
          <w:rFonts w:asciiTheme="minorHAnsi" w:hAnsiTheme="minorHAnsi"/>
          <w:lang w:val="en-GB"/>
        </w:rPr>
        <w:br/>
        <w:t>e. use fair and objective selection criteria where selection is necessary; and</w:t>
      </w:r>
      <w:r w:rsidRPr="00EC5AC4">
        <w:rPr>
          <w:rFonts w:asciiTheme="minorHAnsi" w:hAnsiTheme="minorHAnsi"/>
          <w:lang w:val="en-GB"/>
        </w:rPr>
        <w:br/>
        <w:t xml:space="preserve">f. consider suitable alternative employment where available. Genuine and meaningful consultation is a core ACAS requirement in a redundancy process. </w:t>
      </w:r>
    </w:p>
    <w:p w14:paraId="1976CABA" w14:textId="77777777" w:rsidR="00EC5AC4" w:rsidRPr="00EC5AC4" w:rsidRDefault="00EC5AC4" w:rsidP="00EC5AC4">
      <w:pPr>
        <w:ind w:left="720" w:hanging="720"/>
        <w:rPr>
          <w:rFonts w:asciiTheme="minorHAnsi" w:hAnsiTheme="minorHAnsi"/>
          <w:lang w:val="en-GB"/>
        </w:rPr>
      </w:pPr>
    </w:p>
    <w:p w14:paraId="6A5D0CFB" w14:textId="77777777" w:rsidR="00EC5AC4" w:rsidRDefault="00EC5AC4" w:rsidP="00EC5AC4">
      <w:pPr>
        <w:rPr>
          <w:rFonts w:asciiTheme="minorHAnsi" w:hAnsiTheme="minorHAnsi"/>
          <w:b/>
          <w:bCs/>
          <w:sz w:val="28"/>
          <w:szCs w:val="28"/>
          <w:lang w:val="en-GB"/>
        </w:rPr>
      </w:pPr>
    </w:p>
    <w:p w14:paraId="6D9AF8F5" w14:textId="7D4C120A" w:rsidR="00EC5AC4" w:rsidRPr="00EC5AC4" w:rsidRDefault="00EC5AC4" w:rsidP="00EC5AC4">
      <w:pPr>
        <w:rPr>
          <w:rFonts w:asciiTheme="minorHAnsi" w:hAnsiTheme="minorHAnsi"/>
          <w:b/>
          <w:bCs/>
          <w:sz w:val="28"/>
          <w:szCs w:val="28"/>
          <w:lang w:val="en-GB"/>
        </w:rPr>
      </w:pPr>
      <w:r w:rsidRPr="00EC5AC4">
        <w:rPr>
          <w:rFonts w:asciiTheme="minorHAnsi" w:hAnsiTheme="minorHAnsi"/>
          <w:b/>
          <w:bCs/>
          <w:sz w:val="28"/>
          <w:szCs w:val="28"/>
          <w:lang w:val="en-GB"/>
        </w:rPr>
        <w:lastRenderedPageBreak/>
        <w:t>4. Measures to avoid or reduce redundancy</w:t>
      </w:r>
    </w:p>
    <w:p w14:paraId="255E832E" w14:textId="77777777" w:rsidR="00EC5AC4" w:rsidRDefault="00EC5AC4" w:rsidP="00EC5AC4">
      <w:pPr>
        <w:rPr>
          <w:rFonts w:asciiTheme="minorHAnsi" w:hAnsiTheme="minorHAnsi"/>
          <w:lang w:val="en-GB"/>
        </w:rPr>
      </w:pPr>
      <w:r w:rsidRPr="00EC5AC4">
        <w:rPr>
          <w:rFonts w:asciiTheme="minorHAnsi" w:hAnsiTheme="minorHAnsi"/>
          <w:lang w:val="en-GB"/>
        </w:rPr>
        <w:t>Before confirming any redundancy, the Council will consider whether the need can be avoided or reduced through measures such as:</w:t>
      </w:r>
    </w:p>
    <w:p w14:paraId="6D4DB3B5" w14:textId="58686325" w:rsidR="00EC5AC4" w:rsidRPr="00EC5AC4" w:rsidRDefault="00EC5AC4" w:rsidP="00EC5AC4">
      <w:pPr>
        <w:ind w:left="720"/>
        <w:rPr>
          <w:rFonts w:asciiTheme="minorHAnsi" w:hAnsiTheme="minorHAnsi"/>
          <w:lang w:val="en-GB"/>
        </w:rPr>
      </w:pPr>
      <w:r w:rsidRPr="00EC5AC4">
        <w:rPr>
          <w:rFonts w:asciiTheme="minorHAnsi" w:hAnsiTheme="minorHAnsi"/>
          <w:lang w:val="en-GB"/>
        </w:rPr>
        <w:t>a. changes to duties or working arrangements;</w:t>
      </w:r>
      <w:r w:rsidRPr="00EC5AC4">
        <w:rPr>
          <w:rFonts w:asciiTheme="minorHAnsi" w:hAnsiTheme="minorHAnsi"/>
          <w:lang w:val="en-GB"/>
        </w:rPr>
        <w:br/>
        <w:t>b. reduction or reorganisation of hours, where agreed;</w:t>
      </w:r>
      <w:r w:rsidRPr="00EC5AC4">
        <w:rPr>
          <w:rFonts w:asciiTheme="minorHAnsi" w:hAnsiTheme="minorHAnsi"/>
          <w:lang w:val="en-GB"/>
        </w:rPr>
        <w:br/>
        <w:t>c. natural turnover;</w:t>
      </w:r>
      <w:r w:rsidRPr="00EC5AC4">
        <w:rPr>
          <w:rFonts w:asciiTheme="minorHAnsi" w:hAnsiTheme="minorHAnsi"/>
          <w:lang w:val="en-GB"/>
        </w:rPr>
        <w:br/>
        <w:t>d. restricting recruitment;</w:t>
      </w:r>
      <w:r w:rsidRPr="00EC5AC4">
        <w:rPr>
          <w:rFonts w:asciiTheme="minorHAnsi" w:hAnsiTheme="minorHAnsi"/>
          <w:lang w:val="en-GB"/>
        </w:rPr>
        <w:br/>
        <w:t>e. voluntary solutions where appropriate; or</w:t>
      </w:r>
      <w:r w:rsidRPr="00EC5AC4">
        <w:rPr>
          <w:rFonts w:asciiTheme="minorHAnsi" w:hAnsiTheme="minorHAnsi"/>
          <w:lang w:val="en-GB"/>
        </w:rPr>
        <w:br/>
        <w:t>f. suitable alternative employment.</w:t>
      </w:r>
    </w:p>
    <w:p w14:paraId="58F40563" w14:textId="77777777" w:rsidR="00EC5AC4" w:rsidRPr="00EC5AC4" w:rsidRDefault="00EC5AC4" w:rsidP="00EC5AC4">
      <w:pPr>
        <w:rPr>
          <w:rFonts w:asciiTheme="minorHAnsi" w:hAnsiTheme="minorHAnsi"/>
          <w:lang w:val="en-GB"/>
        </w:rPr>
      </w:pPr>
      <w:r w:rsidRPr="00EC5AC4">
        <w:rPr>
          <w:rFonts w:asciiTheme="minorHAnsi" w:hAnsiTheme="minorHAnsi"/>
          <w:lang w:val="en-GB"/>
        </w:rPr>
        <w:t xml:space="preserve">ACAS recommends consulting on ways to avoid redundancies and reduce dismissals. </w:t>
      </w:r>
    </w:p>
    <w:p w14:paraId="040D651E" w14:textId="77777777" w:rsidR="00EC5AC4" w:rsidRDefault="00EC5AC4" w:rsidP="00EC5AC4">
      <w:pPr>
        <w:rPr>
          <w:rFonts w:asciiTheme="minorHAnsi" w:hAnsiTheme="minorHAnsi"/>
          <w:b/>
          <w:bCs/>
          <w:lang w:val="en-GB"/>
        </w:rPr>
      </w:pPr>
    </w:p>
    <w:p w14:paraId="247F90B1" w14:textId="37B05DDB" w:rsidR="00EC5AC4" w:rsidRPr="00EC5AC4" w:rsidRDefault="00EC5AC4" w:rsidP="00EC5AC4">
      <w:pPr>
        <w:rPr>
          <w:rFonts w:asciiTheme="minorHAnsi" w:hAnsiTheme="minorHAnsi"/>
          <w:b/>
          <w:bCs/>
          <w:sz w:val="28"/>
          <w:szCs w:val="28"/>
          <w:lang w:val="en-GB"/>
        </w:rPr>
      </w:pPr>
      <w:r w:rsidRPr="00EC5AC4">
        <w:rPr>
          <w:rFonts w:asciiTheme="minorHAnsi" w:hAnsiTheme="minorHAnsi"/>
          <w:b/>
          <w:bCs/>
          <w:sz w:val="28"/>
          <w:szCs w:val="28"/>
          <w:lang w:val="en-GB"/>
        </w:rPr>
        <w:t>5. Consultation</w:t>
      </w:r>
    </w:p>
    <w:p w14:paraId="4CDE9517" w14:textId="77777777" w:rsidR="00EC5AC4" w:rsidRPr="00EC5AC4" w:rsidRDefault="00EC5AC4" w:rsidP="00EC5AC4">
      <w:pPr>
        <w:rPr>
          <w:rFonts w:asciiTheme="minorHAnsi" w:hAnsiTheme="minorHAnsi"/>
          <w:lang w:val="en-GB"/>
        </w:rPr>
      </w:pPr>
      <w:r w:rsidRPr="00EC5AC4">
        <w:rPr>
          <w:rFonts w:asciiTheme="minorHAnsi" w:hAnsiTheme="minorHAnsi"/>
          <w:lang w:val="en-GB"/>
        </w:rPr>
        <w:t>Where a role may be at risk, the Council will consult the affected employee or employees before any final decision is made.</w:t>
      </w:r>
    </w:p>
    <w:p w14:paraId="6951DD43" w14:textId="77777777" w:rsidR="00EC5AC4" w:rsidRDefault="00EC5AC4" w:rsidP="00EC5AC4">
      <w:pPr>
        <w:rPr>
          <w:rFonts w:asciiTheme="minorHAnsi" w:hAnsiTheme="minorHAnsi"/>
          <w:lang w:val="en-GB"/>
        </w:rPr>
      </w:pPr>
      <w:r w:rsidRPr="00EC5AC4">
        <w:rPr>
          <w:rFonts w:asciiTheme="minorHAnsi" w:hAnsiTheme="minorHAnsi"/>
          <w:lang w:val="en-GB"/>
        </w:rPr>
        <w:t>Consultation will normally include:</w:t>
      </w:r>
    </w:p>
    <w:p w14:paraId="120A7571" w14:textId="04A2483B" w:rsidR="00EC5AC4" w:rsidRPr="00EC5AC4" w:rsidRDefault="00EC5AC4" w:rsidP="00EC5AC4">
      <w:pPr>
        <w:ind w:left="720"/>
        <w:rPr>
          <w:rFonts w:asciiTheme="minorHAnsi" w:hAnsiTheme="minorHAnsi"/>
          <w:lang w:val="en-GB"/>
        </w:rPr>
      </w:pPr>
      <w:r w:rsidRPr="00EC5AC4">
        <w:rPr>
          <w:rFonts w:asciiTheme="minorHAnsi" w:hAnsiTheme="minorHAnsi"/>
          <w:lang w:val="en-GB"/>
        </w:rPr>
        <w:t>a. the reasons for the proposed change;</w:t>
      </w:r>
      <w:r w:rsidRPr="00EC5AC4">
        <w:rPr>
          <w:rFonts w:asciiTheme="minorHAnsi" w:hAnsiTheme="minorHAnsi"/>
          <w:lang w:val="en-GB"/>
        </w:rPr>
        <w:br/>
        <w:t>b. which posts may be affected and why;</w:t>
      </w:r>
      <w:r w:rsidRPr="00EC5AC4">
        <w:rPr>
          <w:rFonts w:asciiTheme="minorHAnsi" w:hAnsiTheme="minorHAnsi"/>
          <w:lang w:val="en-GB"/>
        </w:rPr>
        <w:br/>
        <w:t>c. the proposed timetable;</w:t>
      </w:r>
      <w:r w:rsidRPr="00EC5AC4">
        <w:rPr>
          <w:rFonts w:asciiTheme="minorHAnsi" w:hAnsiTheme="minorHAnsi"/>
          <w:lang w:val="en-GB"/>
        </w:rPr>
        <w:br/>
        <w:t>d. how selection will be carried out, where applicable;</w:t>
      </w:r>
      <w:r w:rsidRPr="00EC5AC4">
        <w:rPr>
          <w:rFonts w:asciiTheme="minorHAnsi" w:hAnsiTheme="minorHAnsi"/>
          <w:lang w:val="en-GB"/>
        </w:rPr>
        <w:br/>
        <w:t>e. ways of avoiding or reducing redundancies; and</w:t>
      </w:r>
      <w:r w:rsidRPr="00EC5AC4">
        <w:rPr>
          <w:rFonts w:asciiTheme="minorHAnsi" w:hAnsiTheme="minorHAnsi"/>
          <w:lang w:val="en-GB"/>
        </w:rPr>
        <w:br/>
        <w:t>f. any suitable alternative roles that may exist.</w:t>
      </w:r>
    </w:p>
    <w:p w14:paraId="36481A9C" w14:textId="77777777" w:rsidR="00EC5AC4" w:rsidRPr="00EC5AC4" w:rsidRDefault="00EC5AC4" w:rsidP="00EC5AC4">
      <w:pPr>
        <w:rPr>
          <w:rFonts w:asciiTheme="minorHAnsi" w:hAnsiTheme="minorHAnsi"/>
          <w:lang w:val="en-GB"/>
        </w:rPr>
      </w:pPr>
      <w:r w:rsidRPr="00EC5AC4">
        <w:rPr>
          <w:rFonts w:asciiTheme="minorHAnsi" w:hAnsiTheme="minorHAnsi"/>
          <w:lang w:val="en-GB"/>
        </w:rPr>
        <w:t xml:space="preserve">Consultation must be genuine and meaningful. If an employer does not consult properly in a redundancy situation, the dismissal is likely to be unfair. </w:t>
      </w:r>
    </w:p>
    <w:p w14:paraId="51224E85" w14:textId="77777777" w:rsidR="00EC5AC4" w:rsidRDefault="00EC5AC4" w:rsidP="00EC5AC4">
      <w:pPr>
        <w:rPr>
          <w:rFonts w:asciiTheme="minorHAnsi" w:hAnsiTheme="minorHAnsi"/>
          <w:b/>
          <w:bCs/>
          <w:lang w:val="en-GB"/>
        </w:rPr>
      </w:pPr>
    </w:p>
    <w:p w14:paraId="0731B31C" w14:textId="60B9C0B2" w:rsidR="00EC5AC4" w:rsidRPr="00EC5AC4" w:rsidRDefault="00EC5AC4" w:rsidP="00EC5AC4">
      <w:pPr>
        <w:rPr>
          <w:rFonts w:asciiTheme="minorHAnsi" w:hAnsiTheme="minorHAnsi"/>
          <w:b/>
          <w:bCs/>
          <w:sz w:val="28"/>
          <w:szCs w:val="28"/>
          <w:lang w:val="en-GB"/>
        </w:rPr>
      </w:pPr>
      <w:r w:rsidRPr="00EC5AC4">
        <w:rPr>
          <w:rFonts w:asciiTheme="minorHAnsi" w:hAnsiTheme="minorHAnsi"/>
          <w:b/>
          <w:bCs/>
          <w:sz w:val="28"/>
          <w:szCs w:val="28"/>
          <w:lang w:val="en-GB"/>
        </w:rPr>
        <w:t>6. Selection</w:t>
      </w:r>
    </w:p>
    <w:p w14:paraId="18B0E3E2" w14:textId="77777777" w:rsidR="00EC5AC4" w:rsidRPr="00EC5AC4" w:rsidRDefault="00EC5AC4" w:rsidP="00EC5AC4">
      <w:pPr>
        <w:rPr>
          <w:rFonts w:asciiTheme="minorHAnsi" w:hAnsiTheme="minorHAnsi"/>
          <w:lang w:val="en-GB"/>
        </w:rPr>
      </w:pPr>
      <w:r w:rsidRPr="00EC5AC4">
        <w:rPr>
          <w:rFonts w:asciiTheme="minorHAnsi" w:hAnsiTheme="minorHAnsi"/>
          <w:lang w:val="en-GB"/>
        </w:rPr>
        <w:t>Where there is a pool of employees at risk and selection is necessary, the Council will identify an appropriate selection pool and use fair, objective and non-discriminatory criteria.</w:t>
      </w:r>
    </w:p>
    <w:p w14:paraId="55231D1B" w14:textId="77777777" w:rsidR="00EC5AC4" w:rsidRPr="00EC5AC4" w:rsidRDefault="00EC5AC4" w:rsidP="00EC5AC4">
      <w:pPr>
        <w:ind w:left="851" w:hanging="851"/>
        <w:rPr>
          <w:rFonts w:asciiTheme="minorHAnsi" w:hAnsiTheme="minorHAnsi"/>
          <w:lang w:val="en-GB"/>
        </w:rPr>
      </w:pPr>
      <w:r w:rsidRPr="00EC5AC4">
        <w:rPr>
          <w:rFonts w:asciiTheme="minorHAnsi" w:hAnsiTheme="minorHAnsi"/>
          <w:lang w:val="en-GB"/>
        </w:rPr>
        <w:t>Examples of possible criteria may include:</w:t>
      </w:r>
      <w:r w:rsidRPr="00EC5AC4">
        <w:rPr>
          <w:rFonts w:asciiTheme="minorHAnsi" w:hAnsiTheme="minorHAnsi"/>
          <w:lang w:val="en-GB"/>
        </w:rPr>
        <w:br/>
        <w:t>a. skills, qualifications and experience relevant to the future needs of the Council;</w:t>
      </w:r>
      <w:r w:rsidRPr="00EC5AC4">
        <w:rPr>
          <w:rFonts w:asciiTheme="minorHAnsi" w:hAnsiTheme="minorHAnsi"/>
          <w:lang w:val="en-GB"/>
        </w:rPr>
        <w:br/>
        <w:t>b. standard of work or performance, where fairly evidenced;</w:t>
      </w:r>
      <w:r w:rsidRPr="00EC5AC4">
        <w:rPr>
          <w:rFonts w:asciiTheme="minorHAnsi" w:hAnsiTheme="minorHAnsi"/>
          <w:lang w:val="en-GB"/>
        </w:rPr>
        <w:br/>
        <w:t>c. disciplinary record, where relevant and current; or</w:t>
      </w:r>
      <w:r w:rsidRPr="00EC5AC4">
        <w:rPr>
          <w:rFonts w:asciiTheme="minorHAnsi" w:hAnsiTheme="minorHAnsi"/>
          <w:lang w:val="en-GB"/>
        </w:rPr>
        <w:br/>
        <w:t>d. attendance record, adjusted as necessary to avoid discrimination or unfairness.</w:t>
      </w:r>
    </w:p>
    <w:p w14:paraId="3F208401" w14:textId="77777777" w:rsidR="00EC5AC4" w:rsidRDefault="00EC5AC4" w:rsidP="00EC5AC4">
      <w:pPr>
        <w:rPr>
          <w:rFonts w:asciiTheme="minorHAnsi" w:hAnsiTheme="minorHAnsi"/>
          <w:lang w:val="en-GB"/>
        </w:rPr>
      </w:pPr>
      <w:r w:rsidRPr="00EC5AC4">
        <w:rPr>
          <w:rFonts w:asciiTheme="minorHAnsi" w:hAnsiTheme="minorHAnsi"/>
          <w:lang w:val="en-GB"/>
        </w:rPr>
        <w:t xml:space="preserve">The Council will not use criteria in a way that unlawfully discriminates, for example in relation to pregnancy, maternity, disability or other protected characteristics. ACAS stresses that selection criteria should be fair and objective. </w:t>
      </w:r>
    </w:p>
    <w:p w14:paraId="2BB30349" w14:textId="77777777" w:rsidR="00EC5AC4" w:rsidRPr="00EC5AC4" w:rsidRDefault="00EC5AC4" w:rsidP="00EC5AC4">
      <w:pPr>
        <w:rPr>
          <w:rFonts w:asciiTheme="minorHAnsi" w:hAnsiTheme="minorHAnsi"/>
          <w:lang w:val="en-GB"/>
        </w:rPr>
      </w:pPr>
    </w:p>
    <w:p w14:paraId="5D74E31E" w14:textId="77777777" w:rsidR="00EC5AC4" w:rsidRPr="00EC5AC4" w:rsidRDefault="00EC5AC4" w:rsidP="00EC5AC4">
      <w:pPr>
        <w:rPr>
          <w:rFonts w:asciiTheme="minorHAnsi" w:hAnsiTheme="minorHAnsi"/>
          <w:b/>
          <w:bCs/>
          <w:sz w:val="28"/>
          <w:szCs w:val="28"/>
          <w:lang w:val="en-GB"/>
        </w:rPr>
      </w:pPr>
      <w:r w:rsidRPr="00EC5AC4">
        <w:rPr>
          <w:rFonts w:asciiTheme="minorHAnsi" w:hAnsiTheme="minorHAnsi"/>
          <w:b/>
          <w:bCs/>
          <w:sz w:val="28"/>
          <w:szCs w:val="28"/>
          <w:lang w:val="en-GB"/>
        </w:rPr>
        <w:t>7. Suitable alternative employment</w:t>
      </w:r>
    </w:p>
    <w:p w14:paraId="6839DE0C" w14:textId="77777777" w:rsidR="00EC5AC4" w:rsidRPr="00EC5AC4" w:rsidRDefault="00EC5AC4" w:rsidP="00EC5AC4">
      <w:pPr>
        <w:rPr>
          <w:rFonts w:asciiTheme="minorHAnsi" w:hAnsiTheme="minorHAnsi"/>
          <w:lang w:val="en-GB"/>
        </w:rPr>
      </w:pPr>
      <w:r w:rsidRPr="00EC5AC4">
        <w:rPr>
          <w:rFonts w:asciiTheme="minorHAnsi" w:hAnsiTheme="minorHAnsi"/>
          <w:lang w:val="en-GB"/>
        </w:rPr>
        <w:t xml:space="preserve">Where there is a suitable alternative vacancy, the Council will consider whether it should be offered to an employee at risk of redundancy. If a suitable alternative role exists, it should be offered rather than requiring the employee to compete for it in the ordinary way. </w:t>
      </w:r>
    </w:p>
    <w:p w14:paraId="0F085EA2" w14:textId="77777777" w:rsidR="00EC5AC4" w:rsidRPr="00EC5AC4" w:rsidRDefault="00EC5AC4" w:rsidP="00EC5AC4">
      <w:pPr>
        <w:rPr>
          <w:rFonts w:asciiTheme="minorHAnsi" w:hAnsiTheme="minorHAnsi"/>
          <w:lang w:val="en-GB"/>
        </w:rPr>
      </w:pPr>
      <w:r w:rsidRPr="00EC5AC4">
        <w:rPr>
          <w:rFonts w:asciiTheme="minorHAnsi" w:hAnsiTheme="minorHAnsi"/>
          <w:lang w:val="en-GB"/>
        </w:rPr>
        <w:t xml:space="preserve">If an employee under redundancy protection because of pregnancy, maternity or recent return to work has priority for a suitable alternative vacancy, the Council will comply with those legal requirements. </w:t>
      </w:r>
    </w:p>
    <w:p w14:paraId="4F233262" w14:textId="77777777" w:rsidR="00EC5AC4" w:rsidRDefault="00EC5AC4" w:rsidP="00EC5AC4">
      <w:pPr>
        <w:rPr>
          <w:rFonts w:asciiTheme="minorHAnsi" w:hAnsiTheme="minorHAnsi"/>
          <w:lang w:val="en-GB"/>
        </w:rPr>
      </w:pPr>
      <w:r w:rsidRPr="00EC5AC4">
        <w:rPr>
          <w:rFonts w:asciiTheme="minorHAnsi" w:hAnsiTheme="minorHAnsi"/>
          <w:lang w:val="en-GB"/>
        </w:rPr>
        <w:t xml:space="preserve">Where the law provides for a statutory trial period in suitable alternative employment, the Council will apply that arrangement. The statutory trial period is generally </w:t>
      </w:r>
      <w:r w:rsidRPr="00EC5AC4">
        <w:rPr>
          <w:rFonts w:asciiTheme="minorHAnsi" w:hAnsiTheme="minorHAnsi"/>
          <w:b/>
          <w:bCs/>
          <w:lang w:val="en-GB"/>
        </w:rPr>
        <w:t>4 weeks</w:t>
      </w:r>
      <w:r w:rsidRPr="00EC5AC4">
        <w:rPr>
          <w:rFonts w:asciiTheme="minorHAnsi" w:hAnsiTheme="minorHAnsi"/>
          <w:lang w:val="en-GB"/>
        </w:rPr>
        <w:t xml:space="preserve"> where the new role differs from the old contract. </w:t>
      </w:r>
    </w:p>
    <w:p w14:paraId="240B8492" w14:textId="77777777" w:rsidR="000E2812" w:rsidRPr="00EC5AC4" w:rsidRDefault="000E2812" w:rsidP="00EC5AC4">
      <w:pPr>
        <w:rPr>
          <w:rFonts w:asciiTheme="minorHAnsi" w:hAnsiTheme="minorHAnsi"/>
          <w:lang w:val="en-GB"/>
        </w:rPr>
      </w:pPr>
    </w:p>
    <w:p w14:paraId="1450C906" w14:textId="77777777" w:rsidR="00EC5AC4" w:rsidRPr="00EC5AC4" w:rsidRDefault="00EC5AC4" w:rsidP="00EC5AC4">
      <w:pPr>
        <w:rPr>
          <w:rFonts w:asciiTheme="minorHAnsi" w:hAnsiTheme="minorHAnsi"/>
          <w:b/>
          <w:bCs/>
          <w:sz w:val="28"/>
          <w:szCs w:val="28"/>
          <w:lang w:val="en-GB"/>
        </w:rPr>
      </w:pPr>
      <w:r w:rsidRPr="00EC5AC4">
        <w:rPr>
          <w:rFonts w:asciiTheme="minorHAnsi" w:hAnsiTheme="minorHAnsi"/>
          <w:b/>
          <w:bCs/>
          <w:sz w:val="28"/>
          <w:szCs w:val="28"/>
          <w:lang w:val="en-GB"/>
        </w:rPr>
        <w:t>8. Outcome</w:t>
      </w:r>
    </w:p>
    <w:p w14:paraId="7A3CA279" w14:textId="77777777" w:rsidR="00EC5AC4" w:rsidRPr="00EC5AC4" w:rsidRDefault="00EC5AC4" w:rsidP="00EC5AC4">
      <w:pPr>
        <w:rPr>
          <w:rFonts w:asciiTheme="minorHAnsi" w:hAnsiTheme="minorHAnsi"/>
          <w:lang w:val="en-GB"/>
        </w:rPr>
      </w:pPr>
      <w:r w:rsidRPr="00EC5AC4">
        <w:rPr>
          <w:rFonts w:asciiTheme="minorHAnsi" w:hAnsiTheme="minorHAnsi"/>
          <w:lang w:val="en-GB"/>
        </w:rPr>
        <w:t>After consultation has been completed and all reasonable alternatives considered, the Council will confirm the outcome in writing.</w:t>
      </w:r>
    </w:p>
    <w:p w14:paraId="0331FE1D" w14:textId="77777777" w:rsidR="00EC5AC4" w:rsidRPr="00EC5AC4" w:rsidRDefault="00EC5AC4" w:rsidP="000E2812">
      <w:pPr>
        <w:ind w:left="720" w:hanging="720"/>
        <w:rPr>
          <w:rFonts w:asciiTheme="minorHAnsi" w:hAnsiTheme="minorHAnsi"/>
          <w:lang w:val="en-GB"/>
        </w:rPr>
      </w:pPr>
      <w:r w:rsidRPr="00EC5AC4">
        <w:rPr>
          <w:rFonts w:asciiTheme="minorHAnsi" w:hAnsiTheme="minorHAnsi"/>
          <w:lang w:val="en-GB"/>
        </w:rPr>
        <w:lastRenderedPageBreak/>
        <w:t>Where redundancy is confirmed, the employee will be informed of:</w:t>
      </w:r>
      <w:r w:rsidRPr="00EC5AC4">
        <w:rPr>
          <w:rFonts w:asciiTheme="minorHAnsi" w:hAnsiTheme="minorHAnsi"/>
          <w:lang w:val="en-GB"/>
        </w:rPr>
        <w:br/>
        <w:t>a. the reason for redundancy;</w:t>
      </w:r>
      <w:r w:rsidRPr="00EC5AC4">
        <w:rPr>
          <w:rFonts w:asciiTheme="minorHAnsi" w:hAnsiTheme="minorHAnsi"/>
          <w:lang w:val="en-GB"/>
        </w:rPr>
        <w:br/>
        <w:t>b. the termination date;</w:t>
      </w:r>
      <w:r w:rsidRPr="00EC5AC4">
        <w:rPr>
          <w:rFonts w:asciiTheme="minorHAnsi" w:hAnsiTheme="minorHAnsi"/>
          <w:lang w:val="en-GB"/>
        </w:rPr>
        <w:br/>
        <w:t>c. notice arrangements;</w:t>
      </w:r>
      <w:r w:rsidRPr="00EC5AC4">
        <w:rPr>
          <w:rFonts w:asciiTheme="minorHAnsi" w:hAnsiTheme="minorHAnsi"/>
          <w:lang w:val="en-GB"/>
        </w:rPr>
        <w:br/>
        <w:t>d. any redundancy payment due;</w:t>
      </w:r>
      <w:r w:rsidRPr="00EC5AC4">
        <w:rPr>
          <w:rFonts w:asciiTheme="minorHAnsi" w:hAnsiTheme="minorHAnsi"/>
          <w:lang w:val="en-GB"/>
        </w:rPr>
        <w:br/>
        <w:t>e. any right of appeal; and</w:t>
      </w:r>
      <w:r w:rsidRPr="00EC5AC4">
        <w:rPr>
          <w:rFonts w:asciiTheme="minorHAnsi" w:hAnsiTheme="minorHAnsi"/>
          <w:lang w:val="en-GB"/>
        </w:rPr>
        <w:br/>
        <w:t>f. any available support or alternative opportunities.</w:t>
      </w:r>
    </w:p>
    <w:p w14:paraId="5F1C3126" w14:textId="77777777" w:rsidR="000E2812" w:rsidRDefault="00EC5AC4" w:rsidP="00EC5AC4">
      <w:pPr>
        <w:rPr>
          <w:rFonts w:asciiTheme="minorHAnsi" w:hAnsiTheme="minorHAnsi"/>
          <w:lang w:val="en-GB"/>
        </w:rPr>
      </w:pPr>
      <w:r w:rsidRPr="00EC5AC4">
        <w:rPr>
          <w:rFonts w:asciiTheme="minorHAnsi" w:hAnsiTheme="minorHAnsi"/>
          <w:lang w:val="en-GB"/>
        </w:rPr>
        <w:t>Notice must be given in accordance with the contract of employment or statutory minimum notice, whichever is greater. GOV.UK states that employers must give the appropriate notice in a redundancy dismissal.</w:t>
      </w:r>
    </w:p>
    <w:p w14:paraId="2FEE3F48" w14:textId="297DEDE5" w:rsidR="00EC5AC4" w:rsidRPr="00EC5AC4" w:rsidRDefault="00EC5AC4" w:rsidP="00EC5AC4">
      <w:pPr>
        <w:rPr>
          <w:rFonts w:asciiTheme="minorHAnsi" w:hAnsiTheme="minorHAnsi"/>
          <w:lang w:val="en-GB"/>
        </w:rPr>
      </w:pPr>
      <w:r w:rsidRPr="00EC5AC4">
        <w:rPr>
          <w:rFonts w:asciiTheme="minorHAnsi" w:hAnsiTheme="minorHAnsi"/>
          <w:lang w:val="en-GB"/>
        </w:rPr>
        <w:t xml:space="preserve"> </w:t>
      </w:r>
    </w:p>
    <w:p w14:paraId="61FE6F18" w14:textId="77777777" w:rsidR="00EC5AC4" w:rsidRPr="00EC5AC4" w:rsidRDefault="00EC5AC4" w:rsidP="00EC5AC4">
      <w:pPr>
        <w:rPr>
          <w:rFonts w:asciiTheme="minorHAnsi" w:hAnsiTheme="minorHAnsi"/>
          <w:b/>
          <w:bCs/>
          <w:sz w:val="28"/>
          <w:szCs w:val="28"/>
          <w:lang w:val="en-GB"/>
        </w:rPr>
      </w:pPr>
      <w:r w:rsidRPr="00EC5AC4">
        <w:rPr>
          <w:rFonts w:asciiTheme="minorHAnsi" w:hAnsiTheme="minorHAnsi"/>
          <w:b/>
          <w:bCs/>
          <w:sz w:val="28"/>
          <w:szCs w:val="28"/>
          <w:lang w:val="en-GB"/>
        </w:rPr>
        <w:t>9. Redundancy pay</w:t>
      </w:r>
    </w:p>
    <w:p w14:paraId="37186B55" w14:textId="77777777" w:rsidR="000E2812" w:rsidRDefault="00EC5AC4" w:rsidP="00EC5AC4">
      <w:pPr>
        <w:rPr>
          <w:rFonts w:asciiTheme="minorHAnsi" w:hAnsiTheme="minorHAnsi"/>
          <w:lang w:val="en-GB"/>
        </w:rPr>
      </w:pPr>
      <w:r w:rsidRPr="00EC5AC4">
        <w:rPr>
          <w:rFonts w:asciiTheme="minorHAnsi" w:hAnsiTheme="minorHAnsi"/>
          <w:lang w:val="en-GB"/>
        </w:rPr>
        <w:t>Employees with the required qualifying service may be entitled to statutory redundancy pay, calculated in accordance with current legislation, unless an enhanced contractual scheme applies.</w:t>
      </w:r>
    </w:p>
    <w:p w14:paraId="7D4C5343" w14:textId="7C99E5F9" w:rsidR="00EC5AC4" w:rsidRPr="00EC5AC4" w:rsidRDefault="00EC5AC4" w:rsidP="00EC5AC4">
      <w:pPr>
        <w:rPr>
          <w:rFonts w:asciiTheme="minorHAnsi" w:hAnsiTheme="minorHAnsi"/>
          <w:lang w:val="en-GB"/>
        </w:rPr>
      </w:pPr>
      <w:r w:rsidRPr="00EC5AC4">
        <w:rPr>
          <w:rFonts w:asciiTheme="minorHAnsi" w:hAnsiTheme="minorHAnsi"/>
          <w:lang w:val="en-GB"/>
        </w:rPr>
        <w:t xml:space="preserve"> </w:t>
      </w:r>
    </w:p>
    <w:p w14:paraId="74232267" w14:textId="77777777" w:rsidR="00EC5AC4" w:rsidRPr="00EC5AC4" w:rsidRDefault="00EC5AC4" w:rsidP="00EC5AC4">
      <w:pPr>
        <w:rPr>
          <w:rFonts w:asciiTheme="minorHAnsi" w:hAnsiTheme="minorHAnsi"/>
          <w:b/>
          <w:bCs/>
          <w:sz w:val="28"/>
          <w:szCs w:val="28"/>
          <w:lang w:val="en-GB"/>
        </w:rPr>
      </w:pPr>
      <w:r w:rsidRPr="00EC5AC4">
        <w:rPr>
          <w:rFonts w:asciiTheme="minorHAnsi" w:hAnsiTheme="minorHAnsi"/>
          <w:b/>
          <w:bCs/>
          <w:sz w:val="28"/>
          <w:szCs w:val="28"/>
          <w:lang w:val="en-GB"/>
        </w:rPr>
        <w:t>10. Appeal</w:t>
      </w:r>
    </w:p>
    <w:p w14:paraId="02EBCD5F" w14:textId="77777777" w:rsidR="00EC5AC4" w:rsidRPr="00EC5AC4" w:rsidRDefault="00EC5AC4" w:rsidP="00EC5AC4">
      <w:pPr>
        <w:rPr>
          <w:rFonts w:asciiTheme="minorHAnsi" w:hAnsiTheme="minorHAnsi"/>
          <w:lang w:val="en-GB"/>
        </w:rPr>
      </w:pPr>
      <w:r w:rsidRPr="00EC5AC4">
        <w:rPr>
          <w:rFonts w:asciiTheme="minorHAnsi" w:hAnsiTheme="minorHAnsi"/>
          <w:lang w:val="en-GB"/>
        </w:rPr>
        <w:t xml:space="preserve">An employee may appeal against a decision to dismiss for redundancy by writing to the Council within </w:t>
      </w:r>
      <w:r w:rsidRPr="00EC5AC4">
        <w:rPr>
          <w:rFonts w:asciiTheme="minorHAnsi" w:hAnsiTheme="minorHAnsi"/>
          <w:b/>
          <w:bCs/>
          <w:lang w:val="en-GB"/>
        </w:rPr>
        <w:t>5 working days</w:t>
      </w:r>
      <w:r w:rsidRPr="00EC5AC4">
        <w:rPr>
          <w:rFonts w:asciiTheme="minorHAnsi" w:hAnsiTheme="minorHAnsi"/>
          <w:lang w:val="en-GB"/>
        </w:rPr>
        <w:t xml:space="preserve"> of receiving written confirmation of the decision.</w:t>
      </w:r>
    </w:p>
    <w:p w14:paraId="2B32640B" w14:textId="77777777" w:rsidR="00EC5AC4" w:rsidRPr="00EC5AC4" w:rsidRDefault="00EC5AC4" w:rsidP="00EC5AC4">
      <w:pPr>
        <w:rPr>
          <w:rFonts w:asciiTheme="minorHAnsi" w:hAnsiTheme="minorHAnsi"/>
          <w:lang w:val="en-GB"/>
        </w:rPr>
      </w:pPr>
      <w:r w:rsidRPr="00EC5AC4">
        <w:rPr>
          <w:rFonts w:asciiTheme="minorHAnsi" w:hAnsiTheme="minorHAnsi"/>
          <w:lang w:val="en-GB"/>
        </w:rPr>
        <w:t>Where practicable, the appeal will be heard by councillors not previously involved in the decision.</w:t>
      </w:r>
    </w:p>
    <w:p w14:paraId="4734CC1F" w14:textId="77777777" w:rsidR="00EC5AC4" w:rsidRPr="00EC5AC4" w:rsidRDefault="00EC5AC4" w:rsidP="00EC5AC4">
      <w:pPr>
        <w:rPr>
          <w:rFonts w:asciiTheme="minorHAnsi" w:hAnsiTheme="minorHAnsi"/>
          <w:lang w:val="en-GB"/>
        </w:rPr>
      </w:pPr>
      <w:r w:rsidRPr="00EC5AC4">
        <w:rPr>
          <w:rFonts w:asciiTheme="minorHAnsi" w:hAnsiTheme="minorHAnsi"/>
          <w:lang w:val="en-GB"/>
        </w:rPr>
        <w:t>The appeal outcome will be confirmed in writing and will be final.</w:t>
      </w:r>
    </w:p>
    <w:p w14:paraId="4F878EBD" w14:textId="77777777" w:rsidR="00EC5AC4" w:rsidRDefault="00EC5AC4" w:rsidP="00EC5AC4">
      <w:pPr>
        <w:rPr>
          <w:rFonts w:asciiTheme="minorHAnsi" w:hAnsiTheme="minorHAnsi"/>
          <w:lang w:val="en-GB"/>
        </w:rPr>
      </w:pPr>
      <w:r w:rsidRPr="00EC5AC4">
        <w:rPr>
          <w:rFonts w:asciiTheme="minorHAnsi" w:hAnsiTheme="minorHAnsi"/>
          <w:lang w:val="en-GB"/>
        </w:rPr>
        <w:t xml:space="preserve">A right of appeal is part of good practice in dismissal procedures and supports fairness in redundancy dismissals. </w:t>
      </w:r>
    </w:p>
    <w:p w14:paraId="79590299" w14:textId="77777777" w:rsidR="006A25C3" w:rsidRPr="00EC5AC4" w:rsidRDefault="006A25C3" w:rsidP="00EC5AC4">
      <w:pPr>
        <w:rPr>
          <w:rFonts w:asciiTheme="minorHAnsi" w:hAnsiTheme="minorHAnsi"/>
          <w:lang w:val="en-GB"/>
        </w:rPr>
      </w:pPr>
    </w:p>
    <w:p w14:paraId="3806950A" w14:textId="674139EB" w:rsidR="00EC5AC4" w:rsidRPr="00EC5AC4" w:rsidRDefault="00EC5AC4" w:rsidP="00EC5AC4">
      <w:pPr>
        <w:rPr>
          <w:rFonts w:asciiTheme="minorHAnsi" w:hAnsiTheme="minorHAnsi"/>
          <w:b/>
          <w:bCs/>
          <w:sz w:val="28"/>
          <w:szCs w:val="28"/>
          <w:lang w:val="en-GB"/>
        </w:rPr>
      </w:pPr>
      <w:r w:rsidRPr="00EC5AC4">
        <w:rPr>
          <w:rFonts w:asciiTheme="minorHAnsi" w:hAnsiTheme="minorHAnsi"/>
          <w:b/>
          <w:bCs/>
          <w:sz w:val="28"/>
          <w:szCs w:val="28"/>
          <w:lang w:val="en-GB"/>
        </w:rPr>
        <w:t>1</w:t>
      </w:r>
      <w:r w:rsidR="002A34CA">
        <w:rPr>
          <w:rFonts w:asciiTheme="minorHAnsi" w:hAnsiTheme="minorHAnsi"/>
          <w:b/>
          <w:bCs/>
          <w:sz w:val="28"/>
          <w:szCs w:val="28"/>
          <w:lang w:val="en-GB"/>
        </w:rPr>
        <w:t>1</w:t>
      </w:r>
      <w:r w:rsidRPr="00EC5AC4">
        <w:rPr>
          <w:rFonts w:asciiTheme="minorHAnsi" w:hAnsiTheme="minorHAnsi"/>
          <w:b/>
          <w:bCs/>
          <w:sz w:val="28"/>
          <w:szCs w:val="28"/>
          <w:lang w:val="en-GB"/>
        </w:rPr>
        <w:t>. Records and confidentiality</w:t>
      </w:r>
    </w:p>
    <w:p w14:paraId="6F908482" w14:textId="77777777" w:rsidR="00EC5AC4" w:rsidRPr="00EC5AC4" w:rsidRDefault="00EC5AC4" w:rsidP="00EC5AC4">
      <w:pPr>
        <w:rPr>
          <w:rFonts w:asciiTheme="minorHAnsi" w:hAnsiTheme="minorHAnsi"/>
          <w:lang w:val="en-GB"/>
        </w:rPr>
      </w:pPr>
      <w:r w:rsidRPr="00EC5AC4">
        <w:rPr>
          <w:rFonts w:asciiTheme="minorHAnsi" w:hAnsiTheme="minorHAnsi"/>
          <w:lang w:val="en-GB"/>
        </w:rPr>
        <w:t>The Council will keep appropriate records of consultation, scoring, decisions, offers of alternative employment and outcomes.</w:t>
      </w:r>
    </w:p>
    <w:p w14:paraId="1638744D" w14:textId="77777777" w:rsidR="00EC5AC4" w:rsidRPr="00EC5AC4" w:rsidRDefault="00EC5AC4" w:rsidP="00EC5AC4">
      <w:pPr>
        <w:rPr>
          <w:rFonts w:asciiTheme="minorHAnsi" w:hAnsiTheme="minorHAnsi"/>
          <w:lang w:val="en-GB"/>
        </w:rPr>
      </w:pPr>
      <w:r w:rsidRPr="00EC5AC4">
        <w:rPr>
          <w:rFonts w:asciiTheme="minorHAnsi" w:hAnsiTheme="minorHAnsi"/>
          <w:lang w:val="en-GB"/>
        </w:rPr>
        <w:t>Information relating to restructures and redundancy situations will be handled sensitively and, where possible, confidentially.</w:t>
      </w:r>
    </w:p>
    <w:p w14:paraId="357E2BA2" w14:textId="77777777" w:rsidR="00812279" w:rsidRPr="004A54C0" w:rsidRDefault="00812279" w:rsidP="004A54C0">
      <w:pPr>
        <w:rPr>
          <w:rFonts w:asciiTheme="minorHAnsi" w:hAnsiTheme="minorHAnsi"/>
          <w:lang w:val="en-GB"/>
        </w:rPr>
      </w:pPr>
    </w:p>
    <w:p w14:paraId="27383861" w14:textId="61DF8ECF" w:rsidR="004A54C0" w:rsidRPr="004A54C0" w:rsidRDefault="004A54C0" w:rsidP="004A54C0">
      <w:pPr>
        <w:rPr>
          <w:rFonts w:asciiTheme="minorHAnsi" w:hAnsiTheme="minorHAnsi"/>
          <w:b/>
          <w:bCs/>
          <w:sz w:val="28"/>
          <w:szCs w:val="28"/>
          <w:lang w:val="en-GB"/>
        </w:rPr>
      </w:pPr>
      <w:r w:rsidRPr="004A54C0">
        <w:rPr>
          <w:rFonts w:asciiTheme="minorHAnsi" w:hAnsiTheme="minorHAnsi"/>
          <w:b/>
          <w:bCs/>
          <w:sz w:val="28"/>
          <w:szCs w:val="28"/>
          <w:lang w:val="en-GB"/>
        </w:rPr>
        <w:t>1</w:t>
      </w:r>
      <w:r w:rsidR="002A34CA">
        <w:rPr>
          <w:rFonts w:asciiTheme="minorHAnsi" w:hAnsiTheme="minorHAnsi"/>
          <w:b/>
          <w:bCs/>
          <w:sz w:val="28"/>
          <w:szCs w:val="28"/>
          <w:lang w:val="en-GB"/>
        </w:rPr>
        <w:t>2</w:t>
      </w:r>
      <w:r w:rsidRPr="004A54C0">
        <w:rPr>
          <w:rFonts w:asciiTheme="minorHAnsi" w:hAnsiTheme="minorHAnsi"/>
          <w:b/>
          <w:bCs/>
          <w:sz w:val="28"/>
          <w:szCs w:val="28"/>
          <w:lang w:val="en-GB"/>
        </w:rPr>
        <w:t>. Review</w:t>
      </w:r>
    </w:p>
    <w:p w14:paraId="32D7ABF1" w14:textId="77777777" w:rsidR="004A54C0" w:rsidRPr="004A54C0" w:rsidRDefault="004A54C0" w:rsidP="004A54C0">
      <w:pPr>
        <w:rPr>
          <w:rFonts w:asciiTheme="minorHAnsi" w:hAnsiTheme="minorHAnsi"/>
          <w:lang w:val="en-GB"/>
        </w:rPr>
      </w:pPr>
      <w:r w:rsidRPr="004A54C0">
        <w:rPr>
          <w:rFonts w:asciiTheme="minorHAnsi" w:hAnsiTheme="minorHAnsi"/>
          <w:lang w:val="en-GB"/>
        </w:rPr>
        <w:t>This policy will be reviewed periodically to ensure that it remains consistent with current legislation and parish council best practice.</w:t>
      </w:r>
    </w:p>
    <w:p w14:paraId="15C9EDDE" w14:textId="77777777" w:rsidR="008334A7" w:rsidRPr="008334A7" w:rsidRDefault="008334A7">
      <w:pPr>
        <w:rPr>
          <w:rFonts w:asciiTheme="minorHAnsi" w:hAnsiTheme="minorHAnsi"/>
        </w:rPr>
      </w:pPr>
    </w:p>
    <w:sectPr w:rsidR="008334A7" w:rsidRPr="00833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1F7"/>
    <w:multiLevelType w:val="multilevel"/>
    <w:tmpl w:val="0DD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743ED"/>
    <w:multiLevelType w:val="multilevel"/>
    <w:tmpl w:val="3436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B6505"/>
    <w:multiLevelType w:val="multilevel"/>
    <w:tmpl w:val="95F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F61BF"/>
    <w:multiLevelType w:val="multilevel"/>
    <w:tmpl w:val="5DB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A73A7"/>
    <w:multiLevelType w:val="multilevel"/>
    <w:tmpl w:val="62A6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34222"/>
    <w:multiLevelType w:val="multilevel"/>
    <w:tmpl w:val="94BA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57B4B"/>
    <w:multiLevelType w:val="multilevel"/>
    <w:tmpl w:val="6552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A5237"/>
    <w:multiLevelType w:val="multilevel"/>
    <w:tmpl w:val="A7F4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F09DA"/>
    <w:multiLevelType w:val="multilevel"/>
    <w:tmpl w:val="634E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86AD0"/>
    <w:multiLevelType w:val="multilevel"/>
    <w:tmpl w:val="1A6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E2E4F"/>
    <w:multiLevelType w:val="multilevel"/>
    <w:tmpl w:val="7E7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F438E"/>
    <w:multiLevelType w:val="multilevel"/>
    <w:tmpl w:val="9FE2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72E5A"/>
    <w:multiLevelType w:val="multilevel"/>
    <w:tmpl w:val="CF6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946DA"/>
    <w:multiLevelType w:val="multilevel"/>
    <w:tmpl w:val="DDA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335DA4"/>
    <w:multiLevelType w:val="multilevel"/>
    <w:tmpl w:val="59F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3C43E4"/>
    <w:multiLevelType w:val="multilevel"/>
    <w:tmpl w:val="A04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730B1C"/>
    <w:multiLevelType w:val="multilevel"/>
    <w:tmpl w:val="E002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C37E90"/>
    <w:multiLevelType w:val="multilevel"/>
    <w:tmpl w:val="466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95063E"/>
    <w:multiLevelType w:val="multilevel"/>
    <w:tmpl w:val="400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5C36B8"/>
    <w:multiLevelType w:val="multilevel"/>
    <w:tmpl w:val="02A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A36D4D"/>
    <w:multiLevelType w:val="multilevel"/>
    <w:tmpl w:val="C08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BC7E71"/>
    <w:multiLevelType w:val="multilevel"/>
    <w:tmpl w:val="F86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A23C88"/>
    <w:multiLevelType w:val="multilevel"/>
    <w:tmpl w:val="F450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3F38E2"/>
    <w:multiLevelType w:val="hybridMultilevel"/>
    <w:tmpl w:val="F520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456A64"/>
    <w:multiLevelType w:val="multilevel"/>
    <w:tmpl w:val="8CD6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4F02AD"/>
    <w:multiLevelType w:val="multilevel"/>
    <w:tmpl w:val="AAE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523405"/>
    <w:multiLevelType w:val="multilevel"/>
    <w:tmpl w:val="CD6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5708B5"/>
    <w:multiLevelType w:val="multilevel"/>
    <w:tmpl w:val="66F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2311BA"/>
    <w:multiLevelType w:val="multilevel"/>
    <w:tmpl w:val="99B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1609FE"/>
    <w:multiLevelType w:val="multilevel"/>
    <w:tmpl w:val="F50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B92FD8"/>
    <w:multiLevelType w:val="multilevel"/>
    <w:tmpl w:val="76A6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1A093D"/>
    <w:multiLevelType w:val="multilevel"/>
    <w:tmpl w:val="266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E83372"/>
    <w:multiLevelType w:val="multilevel"/>
    <w:tmpl w:val="8E8A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7F7024"/>
    <w:multiLevelType w:val="multilevel"/>
    <w:tmpl w:val="C704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E57C09"/>
    <w:multiLevelType w:val="multilevel"/>
    <w:tmpl w:val="887C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0B33C8"/>
    <w:multiLevelType w:val="multilevel"/>
    <w:tmpl w:val="6F1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AA5376"/>
    <w:multiLevelType w:val="multilevel"/>
    <w:tmpl w:val="3EF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947630"/>
    <w:multiLevelType w:val="multilevel"/>
    <w:tmpl w:val="D2EA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585B98"/>
    <w:multiLevelType w:val="multilevel"/>
    <w:tmpl w:val="65D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E92190"/>
    <w:multiLevelType w:val="multilevel"/>
    <w:tmpl w:val="9BDE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5B0598"/>
    <w:multiLevelType w:val="multilevel"/>
    <w:tmpl w:val="73A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166F36"/>
    <w:multiLevelType w:val="multilevel"/>
    <w:tmpl w:val="96E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1465ED"/>
    <w:multiLevelType w:val="multilevel"/>
    <w:tmpl w:val="FE8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925B87"/>
    <w:multiLevelType w:val="multilevel"/>
    <w:tmpl w:val="0E0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211672"/>
    <w:multiLevelType w:val="multilevel"/>
    <w:tmpl w:val="B13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4E5838"/>
    <w:multiLevelType w:val="multilevel"/>
    <w:tmpl w:val="648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444545"/>
    <w:multiLevelType w:val="multilevel"/>
    <w:tmpl w:val="702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824CE6"/>
    <w:multiLevelType w:val="multilevel"/>
    <w:tmpl w:val="D2A4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D0118E"/>
    <w:multiLevelType w:val="multilevel"/>
    <w:tmpl w:val="488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4F437E"/>
    <w:multiLevelType w:val="multilevel"/>
    <w:tmpl w:val="FF4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9D7A7F"/>
    <w:multiLevelType w:val="multilevel"/>
    <w:tmpl w:val="7D3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FA433A"/>
    <w:multiLevelType w:val="multilevel"/>
    <w:tmpl w:val="74C6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4A0D20"/>
    <w:multiLevelType w:val="multilevel"/>
    <w:tmpl w:val="8CF2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7F6F8B"/>
    <w:multiLevelType w:val="multilevel"/>
    <w:tmpl w:val="D51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04607D"/>
    <w:multiLevelType w:val="multilevel"/>
    <w:tmpl w:val="E6A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4D4338"/>
    <w:multiLevelType w:val="multilevel"/>
    <w:tmpl w:val="DE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2E081D"/>
    <w:multiLevelType w:val="multilevel"/>
    <w:tmpl w:val="BFD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9F4F7F"/>
    <w:multiLevelType w:val="multilevel"/>
    <w:tmpl w:val="F99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E41123"/>
    <w:multiLevelType w:val="multilevel"/>
    <w:tmpl w:val="45E0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080B3E"/>
    <w:multiLevelType w:val="multilevel"/>
    <w:tmpl w:val="FB2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296E5C"/>
    <w:multiLevelType w:val="multilevel"/>
    <w:tmpl w:val="1EB6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19171F"/>
    <w:multiLevelType w:val="multilevel"/>
    <w:tmpl w:val="6C60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8720D5"/>
    <w:multiLevelType w:val="multilevel"/>
    <w:tmpl w:val="646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723E7A"/>
    <w:multiLevelType w:val="multilevel"/>
    <w:tmpl w:val="161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89418">
    <w:abstractNumId w:val="39"/>
  </w:num>
  <w:num w:numId="2" w16cid:durableId="991525689">
    <w:abstractNumId w:val="9"/>
  </w:num>
  <w:num w:numId="3" w16cid:durableId="1619096340">
    <w:abstractNumId w:val="63"/>
  </w:num>
  <w:num w:numId="4" w16cid:durableId="1074473712">
    <w:abstractNumId w:val="19"/>
  </w:num>
  <w:num w:numId="5" w16cid:durableId="262881675">
    <w:abstractNumId w:val="58"/>
  </w:num>
  <w:num w:numId="6" w16cid:durableId="322395656">
    <w:abstractNumId w:val="29"/>
  </w:num>
  <w:num w:numId="7" w16cid:durableId="1049452852">
    <w:abstractNumId w:val="32"/>
  </w:num>
  <w:num w:numId="8" w16cid:durableId="32273499">
    <w:abstractNumId w:val="40"/>
  </w:num>
  <w:num w:numId="9" w16cid:durableId="1225490300">
    <w:abstractNumId w:val="26"/>
  </w:num>
  <w:num w:numId="10" w16cid:durableId="1576696580">
    <w:abstractNumId w:val="64"/>
  </w:num>
  <w:num w:numId="11" w16cid:durableId="1612279686">
    <w:abstractNumId w:val="12"/>
  </w:num>
  <w:num w:numId="12" w16cid:durableId="1025524003">
    <w:abstractNumId w:val="37"/>
  </w:num>
  <w:num w:numId="13" w16cid:durableId="276761592">
    <w:abstractNumId w:val="5"/>
  </w:num>
  <w:num w:numId="14" w16cid:durableId="183399202">
    <w:abstractNumId w:val="49"/>
  </w:num>
  <w:num w:numId="15" w16cid:durableId="1164779900">
    <w:abstractNumId w:val="23"/>
  </w:num>
  <w:num w:numId="16" w16cid:durableId="1623805724">
    <w:abstractNumId w:val="18"/>
  </w:num>
  <w:num w:numId="17" w16cid:durableId="1566793269">
    <w:abstractNumId w:val="20"/>
  </w:num>
  <w:num w:numId="18" w16cid:durableId="685521846">
    <w:abstractNumId w:val="45"/>
  </w:num>
  <w:num w:numId="19" w16cid:durableId="870537494">
    <w:abstractNumId w:val="2"/>
  </w:num>
  <w:num w:numId="20" w16cid:durableId="2021277831">
    <w:abstractNumId w:val="47"/>
  </w:num>
  <w:num w:numId="21" w16cid:durableId="1027025942">
    <w:abstractNumId w:val="34"/>
  </w:num>
  <w:num w:numId="22" w16cid:durableId="819931644">
    <w:abstractNumId w:val="56"/>
  </w:num>
  <w:num w:numId="23" w16cid:durableId="1480001555">
    <w:abstractNumId w:val="42"/>
  </w:num>
  <w:num w:numId="24" w16cid:durableId="270819193">
    <w:abstractNumId w:val="0"/>
  </w:num>
  <w:num w:numId="25" w16cid:durableId="1254587069">
    <w:abstractNumId w:val="46"/>
  </w:num>
  <w:num w:numId="26" w16cid:durableId="2093504858">
    <w:abstractNumId w:val="50"/>
  </w:num>
  <w:num w:numId="27" w16cid:durableId="1394431684">
    <w:abstractNumId w:val="25"/>
  </w:num>
  <w:num w:numId="28" w16cid:durableId="973293129">
    <w:abstractNumId w:val="51"/>
  </w:num>
  <w:num w:numId="29" w16cid:durableId="304045357">
    <w:abstractNumId w:val="13"/>
  </w:num>
  <w:num w:numId="30" w16cid:durableId="1347899035">
    <w:abstractNumId w:val="36"/>
  </w:num>
  <w:num w:numId="31" w16cid:durableId="1443646599">
    <w:abstractNumId w:val="60"/>
  </w:num>
  <w:num w:numId="32" w16cid:durableId="1035889857">
    <w:abstractNumId w:val="14"/>
  </w:num>
  <w:num w:numId="33" w16cid:durableId="481703285">
    <w:abstractNumId w:val="57"/>
  </w:num>
  <w:num w:numId="34" w16cid:durableId="23872111">
    <w:abstractNumId w:val="8"/>
  </w:num>
  <w:num w:numId="35" w16cid:durableId="547113502">
    <w:abstractNumId w:val="41"/>
  </w:num>
  <w:num w:numId="36" w16cid:durableId="1831167429">
    <w:abstractNumId w:val="30"/>
  </w:num>
  <w:num w:numId="37" w16cid:durableId="1019432251">
    <w:abstractNumId w:val="22"/>
  </w:num>
  <w:num w:numId="38" w16cid:durableId="2175005">
    <w:abstractNumId w:val="7"/>
  </w:num>
  <w:num w:numId="39" w16cid:durableId="725638966">
    <w:abstractNumId w:val="6"/>
  </w:num>
  <w:num w:numId="40" w16cid:durableId="860511864">
    <w:abstractNumId w:val="54"/>
  </w:num>
  <w:num w:numId="41" w16cid:durableId="484132602">
    <w:abstractNumId w:val="44"/>
  </w:num>
  <w:num w:numId="42" w16cid:durableId="964191947">
    <w:abstractNumId w:val="28"/>
  </w:num>
  <w:num w:numId="43" w16cid:durableId="1307509216">
    <w:abstractNumId w:val="33"/>
  </w:num>
  <w:num w:numId="44" w16cid:durableId="251165104">
    <w:abstractNumId w:val="27"/>
  </w:num>
  <w:num w:numId="45" w16cid:durableId="583803634">
    <w:abstractNumId w:val="15"/>
  </w:num>
  <w:num w:numId="46" w16cid:durableId="177358191">
    <w:abstractNumId w:val="48"/>
  </w:num>
  <w:num w:numId="47" w16cid:durableId="406996376">
    <w:abstractNumId w:val="3"/>
  </w:num>
  <w:num w:numId="48" w16cid:durableId="1461067559">
    <w:abstractNumId w:val="21"/>
  </w:num>
  <w:num w:numId="49" w16cid:durableId="441725558">
    <w:abstractNumId w:val="43"/>
  </w:num>
  <w:num w:numId="50" w16cid:durableId="247155927">
    <w:abstractNumId w:val="17"/>
  </w:num>
  <w:num w:numId="51" w16cid:durableId="557473305">
    <w:abstractNumId w:val="24"/>
  </w:num>
  <w:num w:numId="52" w16cid:durableId="1727989870">
    <w:abstractNumId w:val="61"/>
  </w:num>
  <w:num w:numId="53" w16cid:durableId="1432972204">
    <w:abstractNumId w:val="11"/>
  </w:num>
  <w:num w:numId="54" w16cid:durableId="1455518350">
    <w:abstractNumId w:val="55"/>
  </w:num>
  <w:num w:numId="55" w16cid:durableId="219903260">
    <w:abstractNumId w:val="10"/>
  </w:num>
  <w:num w:numId="56" w16cid:durableId="32771412">
    <w:abstractNumId w:val="4"/>
  </w:num>
  <w:num w:numId="57" w16cid:durableId="1945962163">
    <w:abstractNumId w:val="1"/>
  </w:num>
  <w:num w:numId="58" w16cid:durableId="1718430745">
    <w:abstractNumId w:val="38"/>
  </w:num>
  <w:num w:numId="59" w16cid:durableId="1087339454">
    <w:abstractNumId w:val="59"/>
  </w:num>
  <w:num w:numId="60" w16cid:durableId="1192493203">
    <w:abstractNumId w:val="52"/>
  </w:num>
  <w:num w:numId="61" w16cid:durableId="843738222">
    <w:abstractNumId w:val="35"/>
  </w:num>
  <w:num w:numId="62" w16cid:durableId="1092354882">
    <w:abstractNumId w:val="16"/>
  </w:num>
  <w:num w:numId="63" w16cid:durableId="1669555833">
    <w:abstractNumId w:val="31"/>
  </w:num>
  <w:num w:numId="64" w16cid:durableId="745490319">
    <w:abstractNumId w:val="62"/>
  </w:num>
  <w:num w:numId="65" w16cid:durableId="7281828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0342E5"/>
    <w:rsid w:val="00092A34"/>
    <w:rsid w:val="00096FDE"/>
    <w:rsid w:val="000A502C"/>
    <w:rsid w:val="000C10C6"/>
    <w:rsid w:val="000E2812"/>
    <w:rsid w:val="0010095B"/>
    <w:rsid w:val="001252A6"/>
    <w:rsid w:val="001609B0"/>
    <w:rsid w:val="001B7852"/>
    <w:rsid w:val="001C66E1"/>
    <w:rsid w:val="00235FDC"/>
    <w:rsid w:val="002A34CA"/>
    <w:rsid w:val="002F30BB"/>
    <w:rsid w:val="00342C04"/>
    <w:rsid w:val="003531CA"/>
    <w:rsid w:val="003640D2"/>
    <w:rsid w:val="003817F4"/>
    <w:rsid w:val="003E5D4F"/>
    <w:rsid w:val="003F3DA2"/>
    <w:rsid w:val="00437462"/>
    <w:rsid w:val="004A54C0"/>
    <w:rsid w:val="004D4A18"/>
    <w:rsid w:val="004F23A2"/>
    <w:rsid w:val="005177EE"/>
    <w:rsid w:val="00566FF4"/>
    <w:rsid w:val="0057257E"/>
    <w:rsid w:val="005F4CE5"/>
    <w:rsid w:val="00633BD1"/>
    <w:rsid w:val="00675638"/>
    <w:rsid w:val="006A25C3"/>
    <w:rsid w:val="0073582E"/>
    <w:rsid w:val="007358E1"/>
    <w:rsid w:val="0074654A"/>
    <w:rsid w:val="007E352E"/>
    <w:rsid w:val="007F3297"/>
    <w:rsid w:val="00804175"/>
    <w:rsid w:val="00812279"/>
    <w:rsid w:val="008334A7"/>
    <w:rsid w:val="00841F62"/>
    <w:rsid w:val="00855E52"/>
    <w:rsid w:val="008643F7"/>
    <w:rsid w:val="00865892"/>
    <w:rsid w:val="008A0080"/>
    <w:rsid w:val="008D0503"/>
    <w:rsid w:val="008F098D"/>
    <w:rsid w:val="009174EA"/>
    <w:rsid w:val="00937219"/>
    <w:rsid w:val="00955F89"/>
    <w:rsid w:val="0098023B"/>
    <w:rsid w:val="00981CA4"/>
    <w:rsid w:val="00991C90"/>
    <w:rsid w:val="00996E97"/>
    <w:rsid w:val="009A090E"/>
    <w:rsid w:val="00AA74CF"/>
    <w:rsid w:val="00AE468C"/>
    <w:rsid w:val="00B73A14"/>
    <w:rsid w:val="00B76003"/>
    <w:rsid w:val="00B81AB4"/>
    <w:rsid w:val="00BA54ED"/>
    <w:rsid w:val="00BE05B0"/>
    <w:rsid w:val="00C15E24"/>
    <w:rsid w:val="00C372A7"/>
    <w:rsid w:val="00C4347C"/>
    <w:rsid w:val="00C6421E"/>
    <w:rsid w:val="00C74020"/>
    <w:rsid w:val="00C80713"/>
    <w:rsid w:val="00CD61BF"/>
    <w:rsid w:val="00CE4EA0"/>
    <w:rsid w:val="00CF0BBB"/>
    <w:rsid w:val="00D10BDD"/>
    <w:rsid w:val="00D30953"/>
    <w:rsid w:val="00D464CC"/>
    <w:rsid w:val="00D51E05"/>
    <w:rsid w:val="00D706B1"/>
    <w:rsid w:val="00D7528E"/>
    <w:rsid w:val="00DC67A4"/>
    <w:rsid w:val="00DE3523"/>
    <w:rsid w:val="00E111EE"/>
    <w:rsid w:val="00E11DE2"/>
    <w:rsid w:val="00E52BC4"/>
    <w:rsid w:val="00E85306"/>
    <w:rsid w:val="00E874F4"/>
    <w:rsid w:val="00EA7F52"/>
    <w:rsid w:val="00EC5AC4"/>
    <w:rsid w:val="00F47DB5"/>
    <w:rsid w:val="00FD6306"/>
    <w:rsid w:val="00FE6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5E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F74F9-C0D3-4B0E-BA14-E3622BC3A30C}">
  <ds:schemaRefs>
    <ds:schemaRef ds:uri="http://schemas.microsoft.com/sharepoint/v3/contenttype/forms"/>
  </ds:schemaRefs>
</ds:datastoreItem>
</file>

<file path=customXml/itemProps2.xml><?xml version="1.0" encoding="utf-8"?>
<ds:datastoreItem xmlns:ds="http://schemas.openxmlformats.org/officeDocument/2006/customXml" ds:itemID="{18B5EE40-714A-47A1-9323-2B273BEBCD37}">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3.xml><?xml version="1.0" encoding="utf-8"?>
<ds:datastoreItem xmlns:ds="http://schemas.openxmlformats.org/officeDocument/2006/customXml" ds:itemID="{A1611D58-6DAE-43A6-B163-B2D702AA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6</cp:revision>
  <dcterms:created xsi:type="dcterms:W3CDTF">2026-03-31T16:41:00Z</dcterms:created>
  <dcterms:modified xsi:type="dcterms:W3CDTF">2026-03-31T16:46:00Z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