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0DCB" w14:textId="77777777" w:rsidR="00713A52" w:rsidRPr="00713A52" w:rsidRDefault="00713A52" w:rsidP="00713A52">
      <w:pPr>
        <w:tabs>
          <w:tab w:val="center" w:pos="4513"/>
          <w:tab w:val="right" w:pos="9026"/>
        </w:tabs>
        <w:spacing w:after="0" w:line="240" w:lineRule="auto"/>
        <w:jc w:val="center"/>
        <w:rPr>
          <w:rFonts w:ascii="Lucida Bright" w:eastAsia="Times New Roman" w:hAnsi="Lucida Bright" w:cs="Arial"/>
          <w:b/>
          <w:color w:val="002060"/>
          <w:sz w:val="44"/>
          <w:szCs w:val="44"/>
        </w:rPr>
      </w:pPr>
      <w:r w:rsidRPr="00713A52">
        <w:rPr>
          <w:rFonts w:ascii="Lucida Bright" w:eastAsia="Times New Roman" w:hAnsi="Lucida Bright" w:cs="Arial"/>
          <w:b/>
          <w:color w:val="002060"/>
          <w:sz w:val="44"/>
          <w:szCs w:val="44"/>
        </w:rPr>
        <w:t>BARROWBY PARISH COUNCIL</w:t>
      </w:r>
    </w:p>
    <w:p w14:paraId="6CE7C277" w14:textId="2869F344" w:rsidR="00713A52" w:rsidRPr="00713A52" w:rsidRDefault="00713A52" w:rsidP="00713A52">
      <w:pPr>
        <w:tabs>
          <w:tab w:val="center" w:pos="4513"/>
          <w:tab w:val="right" w:pos="9026"/>
        </w:tabs>
        <w:spacing w:after="0" w:line="240" w:lineRule="auto"/>
        <w:jc w:val="center"/>
        <w:rPr>
          <w:rFonts w:ascii="Lucida Bright" w:eastAsia="Times New Roman" w:hAnsi="Lucida Bright" w:cs="Arial"/>
          <w:color w:val="002060"/>
          <w:sz w:val="20"/>
          <w:szCs w:val="24"/>
        </w:rPr>
      </w:pPr>
      <w:r w:rsidRPr="00713A52">
        <w:rPr>
          <w:rFonts w:ascii="Lucida Bright" w:eastAsia="Times New Roman" w:hAnsi="Lucida Bright" w:cs="Arial"/>
          <w:color w:val="002060"/>
          <w:sz w:val="20"/>
          <w:szCs w:val="20"/>
        </w:rPr>
        <w:t>Tel: 07</w:t>
      </w:r>
      <w:r w:rsidR="009F22F2">
        <w:rPr>
          <w:rFonts w:ascii="Lucida Bright" w:eastAsia="Times New Roman" w:hAnsi="Lucida Bright" w:cs="Arial"/>
          <w:color w:val="002060"/>
          <w:sz w:val="20"/>
          <w:szCs w:val="20"/>
        </w:rPr>
        <w:t xml:space="preserve">349 983264 </w:t>
      </w:r>
      <w:r w:rsidRPr="00713A52">
        <w:rPr>
          <w:rFonts w:ascii="Lucida Bright" w:eastAsia="Times New Roman" w:hAnsi="Lucida Bright" w:cs="Arial"/>
          <w:color w:val="002060"/>
          <w:sz w:val="20"/>
          <w:szCs w:val="20"/>
        </w:rPr>
        <w:t xml:space="preserve">Email: </w:t>
      </w:r>
      <w:r w:rsidR="009F22F2">
        <w:rPr>
          <w:rFonts w:ascii="Lucida Bright" w:eastAsia="Times New Roman" w:hAnsi="Lucida Bright" w:cs="Arial"/>
          <w:color w:val="002060"/>
          <w:sz w:val="20"/>
          <w:szCs w:val="24"/>
        </w:rPr>
        <w:t>finance</w:t>
      </w:r>
      <w:r w:rsidRPr="00713A52">
        <w:rPr>
          <w:rFonts w:ascii="Lucida Bright" w:eastAsia="Times New Roman" w:hAnsi="Lucida Bright" w:cs="Arial"/>
          <w:color w:val="002060"/>
          <w:sz w:val="20"/>
          <w:szCs w:val="24"/>
        </w:rPr>
        <w:t>@barrowbyparishcouncil.</w:t>
      </w:r>
      <w:r w:rsidR="00881C7F">
        <w:rPr>
          <w:rFonts w:ascii="Lucida Bright" w:eastAsia="Times New Roman" w:hAnsi="Lucida Bright" w:cs="Arial"/>
          <w:color w:val="002060"/>
          <w:sz w:val="20"/>
          <w:szCs w:val="24"/>
        </w:rPr>
        <w:t>gov</w:t>
      </w:r>
      <w:r w:rsidRPr="00713A52">
        <w:rPr>
          <w:rFonts w:ascii="Lucida Bright" w:eastAsia="Times New Roman" w:hAnsi="Lucida Bright" w:cs="Arial"/>
          <w:color w:val="002060"/>
          <w:sz w:val="20"/>
          <w:szCs w:val="24"/>
        </w:rPr>
        <w:t>.uk</w:t>
      </w:r>
    </w:p>
    <w:p w14:paraId="7DA15894" w14:textId="101BFA1F" w:rsidR="00713A52" w:rsidRDefault="00713A52"/>
    <w:p w14:paraId="414D8C35" w14:textId="1A0777BA" w:rsidR="002B442B" w:rsidRPr="00713A52" w:rsidRDefault="00FF5247">
      <w:pPr>
        <w:rPr>
          <w:b/>
          <w:sz w:val="32"/>
          <w:szCs w:val="32"/>
        </w:rPr>
      </w:pPr>
      <w:r w:rsidRPr="00713A52">
        <w:rPr>
          <w:b/>
          <w:sz w:val="32"/>
          <w:szCs w:val="32"/>
        </w:rPr>
        <w:t xml:space="preserve">RISK ASSESSMENT </w:t>
      </w:r>
    </w:p>
    <w:p w14:paraId="5708AF09" w14:textId="16884DF1" w:rsidR="00FF5247" w:rsidRDefault="00FF5247" w:rsidP="00EA747D">
      <w:pPr>
        <w:jc w:val="both"/>
      </w:pPr>
      <w:r>
        <w:t xml:space="preserve">Risk assessment is a systematic examination of working conditions, workplace activities and environmental factors that will enable an organisation to identify </w:t>
      </w:r>
      <w:r w:rsidR="002065D1">
        <w:t>all</w:t>
      </w:r>
      <w:r>
        <w:t xml:space="preserve"> potential risks.  The risk assessment is based on a recorded assessment to enable the organisation to take all the practical and necessary steps to reduce or eliminate risks insofar as is practically possible.  This document has been produced to enable the Parish Council to assess the risks that it faces and to satisfy itself that it has taken</w:t>
      </w:r>
      <w:r w:rsidR="00F85D9A">
        <w:t xml:space="preserve"> adequate steps to minimize them</w:t>
      </w:r>
      <w:r>
        <w:t>.  In conducting this exercise, the following plan was followed:</w:t>
      </w:r>
    </w:p>
    <w:p w14:paraId="032FC7B0" w14:textId="77777777" w:rsidR="00FF5247" w:rsidRDefault="00FF5247" w:rsidP="00F85D9A">
      <w:pPr>
        <w:pStyle w:val="ListParagraph"/>
        <w:numPr>
          <w:ilvl w:val="0"/>
          <w:numId w:val="1"/>
        </w:numPr>
      </w:pPr>
      <w:r>
        <w:t xml:space="preserve">Identify the areas to be reviewed. </w:t>
      </w:r>
    </w:p>
    <w:p w14:paraId="5B0C4F20" w14:textId="77777777" w:rsidR="00FF5247" w:rsidRDefault="00FF5247" w:rsidP="00F85D9A">
      <w:pPr>
        <w:pStyle w:val="ListParagraph"/>
        <w:numPr>
          <w:ilvl w:val="0"/>
          <w:numId w:val="1"/>
        </w:numPr>
      </w:pPr>
      <w:r>
        <w:t>Identify what the risk may be.</w:t>
      </w:r>
    </w:p>
    <w:p w14:paraId="02447492" w14:textId="77777777" w:rsidR="00FF5247" w:rsidRDefault="00FF5247" w:rsidP="00F85D9A">
      <w:pPr>
        <w:pStyle w:val="ListParagraph"/>
        <w:numPr>
          <w:ilvl w:val="0"/>
          <w:numId w:val="1"/>
        </w:numPr>
      </w:pPr>
      <w:r>
        <w:t xml:space="preserve">Evaluate the management and control of the risk and record all findings. </w:t>
      </w:r>
    </w:p>
    <w:p w14:paraId="1738A569" w14:textId="77777777" w:rsidR="00FF5247" w:rsidRDefault="00FF5247" w:rsidP="00F85D9A">
      <w:pPr>
        <w:pStyle w:val="ListParagraph"/>
        <w:numPr>
          <w:ilvl w:val="0"/>
          <w:numId w:val="1"/>
        </w:numPr>
      </w:pPr>
      <w:r>
        <w:t xml:space="preserve">Review, assess and revise if required.  </w:t>
      </w:r>
    </w:p>
    <w:p w14:paraId="732E729A" w14:textId="016FEE73" w:rsidR="00FF5247" w:rsidRDefault="00FF5247">
      <w:r>
        <w:t>The Council resolved to accept the Risk Review and the resultant</w:t>
      </w:r>
      <w:r w:rsidR="00B13D41">
        <w:t xml:space="preserve"> actions at the meeting held on:</w:t>
      </w:r>
      <w:r w:rsidR="00B13D41">
        <w:tab/>
      </w:r>
      <w:r w:rsidR="00B13D41">
        <w:tab/>
      </w:r>
      <w:r w:rsidR="00B13D41">
        <w:tab/>
      </w:r>
      <w:r w:rsidR="00B13D41">
        <w:tab/>
        <w:t xml:space="preserve"> </w:t>
      </w:r>
    </w:p>
    <w:p w14:paraId="57EF7D66" w14:textId="77777777" w:rsidR="00EA747D" w:rsidRDefault="00EA747D"/>
    <w:p w14:paraId="19AA8AD9" w14:textId="1C574112" w:rsidR="00B13D41" w:rsidRDefault="00B13D41">
      <w:r>
        <w:t>Signed:</w:t>
      </w:r>
      <w:r>
        <w:tab/>
      </w:r>
      <w:r>
        <w:tab/>
      </w:r>
      <w:r>
        <w:tab/>
      </w:r>
      <w:r>
        <w:tab/>
      </w:r>
      <w:r>
        <w:tab/>
      </w:r>
      <w:r>
        <w:tab/>
      </w:r>
      <w:r w:rsidR="00713A52">
        <w:tab/>
      </w:r>
      <w:r>
        <w:t>Chairman</w:t>
      </w:r>
      <w:r>
        <w:tab/>
      </w:r>
      <w:r>
        <w:tab/>
      </w:r>
      <w:r w:rsidR="00C434A8">
        <w:tab/>
      </w:r>
      <w:r>
        <w:t>Date:</w:t>
      </w:r>
    </w:p>
    <w:p w14:paraId="153ECF2D" w14:textId="259E9B89" w:rsidR="00713A52" w:rsidRDefault="00713A52"/>
    <w:p w14:paraId="50C1945C" w14:textId="6DF13418" w:rsidR="00713A52" w:rsidRDefault="00713A52">
      <w:r>
        <w:t>Signed:</w:t>
      </w:r>
      <w:r>
        <w:tab/>
      </w:r>
      <w:r>
        <w:tab/>
      </w:r>
      <w:r>
        <w:tab/>
      </w:r>
      <w:r>
        <w:tab/>
      </w:r>
      <w:r>
        <w:tab/>
      </w:r>
      <w:r>
        <w:tab/>
      </w:r>
      <w:r>
        <w:tab/>
        <w:t>Clerk &amp; RFO</w:t>
      </w:r>
      <w:r>
        <w:tab/>
      </w:r>
      <w:r>
        <w:tab/>
      </w:r>
      <w:r>
        <w:tab/>
        <w:t>Date:</w:t>
      </w:r>
    </w:p>
    <w:p w14:paraId="3E9D63AD" w14:textId="77777777" w:rsidR="00FF5247" w:rsidRDefault="00FF5247">
      <w:r>
        <w:br w:type="page"/>
      </w:r>
    </w:p>
    <w:tbl>
      <w:tblPr>
        <w:tblStyle w:val="TableGrid"/>
        <w:tblW w:w="14345" w:type="dxa"/>
        <w:tblLayout w:type="fixed"/>
        <w:tblLook w:val="04A0" w:firstRow="1" w:lastRow="0" w:firstColumn="1" w:lastColumn="0" w:noHBand="0" w:noVBand="1"/>
      </w:tblPr>
      <w:tblGrid>
        <w:gridCol w:w="1384"/>
        <w:gridCol w:w="3119"/>
        <w:gridCol w:w="1021"/>
        <w:gridCol w:w="6521"/>
        <w:gridCol w:w="2300"/>
      </w:tblGrid>
      <w:tr w:rsidR="00FF5247" w14:paraId="09044729" w14:textId="77777777" w:rsidTr="00CF04D8">
        <w:tc>
          <w:tcPr>
            <w:tcW w:w="1384" w:type="dxa"/>
            <w:tcBorders>
              <w:bottom w:val="single" w:sz="4" w:space="0" w:color="auto"/>
            </w:tcBorders>
          </w:tcPr>
          <w:p w14:paraId="3705AA35" w14:textId="77777777" w:rsidR="00FF5247" w:rsidRPr="00B66EA6" w:rsidRDefault="00FF5247">
            <w:pPr>
              <w:rPr>
                <w:b/>
              </w:rPr>
            </w:pPr>
            <w:r w:rsidRPr="00B66EA6">
              <w:rPr>
                <w:b/>
              </w:rPr>
              <w:lastRenderedPageBreak/>
              <w:t>Subject</w:t>
            </w:r>
          </w:p>
        </w:tc>
        <w:tc>
          <w:tcPr>
            <w:tcW w:w="3119" w:type="dxa"/>
            <w:tcBorders>
              <w:bottom w:val="single" w:sz="4" w:space="0" w:color="auto"/>
            </w:tcBorders>
          </w:tcPr>
          <w:p w14:paraId="6F5F7C3B" w14:textId="77777777" w:rsidR="00FF5247" w:rsidRPr="00FF5247" w:rsidRDefault="00FF5247">
            <w:pPr>
              <w:rPr>
                <w:b/>
              </w:rPr>
            </w:pPr>
            <w:r>
              <w:rPr>
                <w:b/>
              </w:rPr>
              <w:t>Risks Identified</w:t>
            </w:r>
          </w:p>
        </w:tc>
        <w:tc>
          <w:tcPr>
            <w:tcW w:w="1021" w:type="dxa"/>
            <w:tcBorders>
              <w:bottom w:val="single" w:sz="4" w:space="0" w:color="auto"/>
            </w:tcBorders>
          </w:tcPr>
          <w:p w14:paraId="3D2DE07D" w14:textId="77777777" w:rsidR="00FF5247" w:rsidRPr="00B66EA6" w:rsidRDefault="00FF5247">
            <w:pPr>
              <w:rPr>
                <w:b/>
              </w:rPr>
            </w:pPr>
            <w:r w:rsidRPr="00B66EA6">
              <w:rPr>
                <w:b/>
              </w:rPr>
              <w:t>Rating</w:t>
            </w:r>
          </w:p>
        </w:tc>
        <w:tc>
          <w:tcPr>
            <w:tcW w:w="6521" w:type="dxa"/>
            <w:tcBorders>
              <w:bottom w:val="single" w:sz="4" w:space="0" w:color="auto"/>
            </w:tcBorders>
          </w:tcPr>
          <w:p w14:paraId="2409FB65" w14:textId="77777777" w:rsidR="00FF5247" w:rsidRPr="00FF5247" w:rsidRDefault="00FF5247">
            <w:pPr>
              <w:rPr>
                <w:b/>
              </w:rPr>
            </w:pPr>
            <w:r w:rsidRPr="00FF5247">
              <w:rPr>
                <w:b/>
              </w:rPr>
              <w:t>Management of Risk</w:t>
            </w:r>
          </w:p>
        </w:tc>
        <w:tc>
          <w:tcPr>
            <w:tcW w:w="2300" w:type="dxa"/>
            <w:tcBorders>
              <w:bottom w:val="single" w:sz="4" w:space="0" w:color="auto"/>
            </w:tcBorders>
          </w:tcPr>
          <w:p w14:paraId="2DFE1F52" w14:textId="77777777" w:rsidR="00FF5247" w:rsidRPr="00FF5247" w:rsidRDefault="00FF5247">
            <w:pPr>
              <w:rPr>
                <w:b/>
              </w:rPr>
            </w:pPr>
            <w:r w:rsidRPr="00FF5247">
              <w:rPr>
                <w:b/>
              </w:rPr>
              <w:t>Review/Assess/Revise</w:t>
            </w:r>
          </w:p>
        </w:tc>
      </w:tr>
      <w:tr w:rsidR="00331613" w14:paraId="2AB919EA" w14:textId="77777777" w:rsidTr="00CF04D8">
        <w:tc>
          <w:tcPr>
            <w:tcW w:w="1384" w:type="dxa"/>
            <w:tcBorders>
              <w:top w:val="single" w:sz="4" w:space="0" w:color="auto"/>
              <w:left w:val="single" w:sz="4" w:space="0" w:color="auto"/>
              <w:bottom w:val="nil"/>
              <w:right w:val="single" w:sz="4" w:space="0" w:color="auto"/>
            </w:tcBorders>
          </w:tcPr>
          <w:p w14:paraId="042AB67B" w14:textId="77777777" w:rsidR="00331613" w:rsidRPr="00B66EA6" w:rsidRDefault="00331613">
            <w:r>
              <w:t>Health and Safety</w:t>
            </w:r>
          </w:p>
        </w:tc>
        <w:tc>
          <w:tcPr>
            <w:tcW w:w="3119" w:type="dxa"/>
            <w:tcBorders>
              <w:top w:val="single" w:sz="4" w:space="0" w:color="auto"/>
              <w:left w:val="single" w:sz="4" w:space="0" w:color="auto"/>
              <w:bottom w:val="nil"/>
              <w:right w:val="single" w:sz="4" w:space="0" w:color="auto"/>
            </w:tcBorders>
          </w:tcPr>
          <w:p w14:paraId="75A74434" w14:textId="596872BB" w:rsidR="00331613" w:rsidRDefault="00331613" w:rsidP="00C143D0">
            <w:pPr>
              <w:pStyle w:val="ListParagraph"/>
              <w:numPr>
                <w:ilvl w:val="0"/>
                <w:numId w:val="3"/>
              </w:numPr>
              <w:ind w:left="346" w:hanging="346"/>
            </w:pPr>
            <w:r>
              <w:t xml:space="preserve">Slips &amp; Trips in </w:t>
            </w:r>
            <w:r w:rsidR="000B4E20">
              <w:t xml:space="preserve">the </w:t>
            </w:r>
            <w:r>
              <w:t>Pavilion</w:t>
            </w:r>
            <w:r w:rsidR="000B4E20">
              <w:t>, Reading Room</w:t>
            </w:r>
            <w:r>
              <w:t xml:space="preserve"> or </w:t>
            </w:r>
            <w:r w:rsidR="003D472E">
              <w:t>Burial Ground</w:t>
            </w:r>
            <w:r>
              <w:t>.</w:t>
            </w:r>
          </w:p>
        </w:tc>
        <w:tc>
          <w:tcPr>
            <w:tcW w:w="1021" w:type="dxa"/>
            <w:tcBorders>
              <w:top w:val="single" w:sz="4" w:space="0" w:color="auto"/>
              <w:left w:val="single" w:sz="4" w:space="0" w:color="auto"/>
              <w:bottom w:val="nil"/>
              <w:right w:val="single" w:sz="4" w:space="0" w:color="auto"/>
            </w:tcBorders>
          </w:tcPr>
          <w:p w14:paraId="2CF06F96" w14:textId="77777777" w:rsidR="00331613" w:rsidRDefault="001F5F98" w:rsidP="007661C7">
            <w:pPr>
              <w:jc w:val="both"/>
            </w:pPr>
            <w:r>
              <w:t>Low</w:t>
            </w:r>
          </w:p>
        </w:tc>
        <w:tc>
          <w:tcPr>
            <w:tcW w:w="6521" w:type="dxa"/>
            <w:tcBorders>
              <w:top w:val="single" w:sz="4" w:space="0" w:color="auto"/>
              <w:left w:val="single" w:sz="4" w:space="0" w:color="auto"/>
              <w:bottom w:val="nil"/>
              <w:right w:val="single" w:sz="4" w:space="0" w:color="auto"/>
            </w:tcBorders>
          </w:tcPr>
          <w:p w14:paraId="1EF5882A" w14:textId="64D876F5" w:rsidR="00331613" w:rsidRDefault="00331613" w:rsidP="00331613">
            <w:r>
              <w:t>Car park surfaces, access road, footpaths and Low Field grassed areas are inspected regularly</w:t>
            </w:r>
            <w:r w:rsidR="00713A52">
              <w:t xml:space="preserve"> and c</w:t>
            </w:r>
            <w:r>
              <w:t>orrective works undertaken as necessary.</w:t>
            </w:r>
          </w:p>
          <w:p w14:paraId="4AD02361" w14:textId="071ECE0C" w:rsidR="00713A52" w:rsidRDefault="001E6243" w:rsidP="00331613">
            <w:r>
              <w:t xml:space="preserve">Pavilion top </w:t>
            </w:r>
            <w:r w:rsidR="00023634">
              <w:t>c</w:t>
            </w:r>
            <w:r w:rsidR="00331613">
              <w:t xml:space="preserve">ar park has lighting. </w:t>
            </w:r>
          </w:p>
          <w:p w14:paraId="4C756F5A" w14:textId="3586B475" w:rsidR="00331613" w:rsidRDefault="001E6243" w:rsidP="00331613">
            <w:r>
              <w:t>Temporary hazard s</w:t>
            </w:r>
            <w:r w:rsidR="00331613">
              <w:t>igns erected when tiled floors in Pavilion are wet.</w:t>
            </w:r>
          </w:p>
          <w:p w14:paraId="503D9D18" w14:textId="5F5884F2" w:rsidR="00331613" w:rsidRDefault="00331613" w:rsidP="00331613">
            <w:r>
              <w:t>Spillages cleaned as required by users</w:t>
            </w:r>
            <w:r w:rsidR="00713A52">
              <w:t>.</w:t>
            </w:r>
          </w:p>
          <w:p w14:paraId="66C093E8" w14:textId="61F11FFD" w:rsidR="00331613" w:rsidRDefault="000B4E20" w:rsidP="00331613">
            <w:r>
              <w:t>Regular mowing of grassed areas</w:t>
            </w:r>
            <w:r w:rsidR="00713A52">
              <w:t>.</w:t>
            </w:r>
          </w:p>
          <w:p w14:paraId="04F72498" w14:textId="7A651236" w:rsidR="000B4E20" w:rsidRDefault="000B4E20" w:rsidP="00331613">
            <w:r>
              <w:t>Awareness of mud from sports activities at the Pavilion</w:t>
            </w:r>
            <w:r w:rsidR="00713A52">
              <w:t>.</w:t>
            </w:r>
          </w:p>
          <w:p w14:paraId="1843919F" w14:textId="127891A3" w:rsidR="00331613" w:rsidRDefault="00331613" w:rsidP="00331613">
            <w:pPr>
              <w:jc w:val="both"/>
            </w:pPr>
            <w:r>
              <w:t>Exterior lighting on pavilion with 10 min timer for use outside lighting times</w:t>
            </w:r>
            <w:r w:rsidR="00713A52">
              <w:t>.</w:t>
            </w:r>
          </w:p>
          <w:p w14:paraId="3B3FC3C1" w14:textId="77777777" w:rsidR="002364B5" w:rsidRDefault="00A75538" w:rsidP="00713A52">
            <w:pPr>
              <w:spacing w:after="200" w:line="276" w:lineRule="auto"/>
            </w:pPr>
            <w:r>
              <w:t>Users are reminded not to use the Burial Ground at night due to the lack of lighting.</w:t>
            </w:r>
            <w:r w:rsidR="00713A52">
              <w:t xml:space="preserve"> </w:t>
            </w:r>
          </w:p>
          <w:p w14:paraId="03B83E48" w14:textId="77777777" w:rsidR="000940F9" w:rsidRDefault="003D472E" w:rsidP="000940F9">
            <w:pPr>
              <w:spacing w:line="276" w:lineRule="auto"/>
            </w:pPr>
            <w:r>
              <w:t xml:space="preserve">Paths at Burial Ground </w:t>
            </w:r>
            <w:r w:rsidR="002065D1">
              <w:t xml:space="preserve">are </w:t>
            </w:r>
            <w:r>
              <w:t>inspected and moss treated as necessary</w:t>
            </w:r>
            <w:r w:rsidR="00713A52">
              <w:t>.</w:t>
            </w:r>
          </w:p>
          <w:p w14:paraId="0C504CFD" w14:textId="4D6A57D4" w:rsidR="003D472E" w:rsidRDefault="003D472E" w:rsidP="000940F9">
            <w:pPr>
              <w:spacing w:line="276" w:lineRule="auto"/>
              <w:rPr>
                <w:rFonts w:eastAsia="Times New Roman" w:cstheme="minorHAnsi"/>
                <w:lang w:eastAsia="en-GB"/>
              </w:rPr>
            </w:pPr>
            <w:r w:rsidRPr="00713A52">
              <w:rPr>
                <w:rFonts w:cstheme="minorHAnsi"/>
              </w:rPr>
              <w:t xml:space="preserve">Headstones are inspected </w:t>
            </w:r>
            <w:r w:rsidRPr="00713A52">
              <w:rPr>
                <w:rFonts w:eastAsia="Times New Roman" w:cstheme="minorHAnsi"/>
                <w:lang w:eastAsia="en-GB"/>
              </w:rPr>
              <w:t>a</w:t>
            </w:r>
            <w:r w:rsidR="005265C6" w:rsidRPr="00713A52">
              <w:rPr>
                <w:rFonts w:eastAsia="Times New Roman" w:cstheme="minorHAnsi"/>
                <w:lang w:eastAsia="en-GB"/>
              </w:rPr>
              <w:t>nd the owner alerted and made safe if in imminent danger of toppling</w:t>
            </w:r>
            <w:r w:rsidRPr="00713A52">
              <w:rPr>
                <w:rFonts w:eastAsia="Times New Roman" w:cstheme="minorHAnsi"/>
                <w:lang w:eastAsia="en-GB"/>
              </w:rPr>
              <w:t>.</w:t>
            </w:r>
          </w:p>
          <w:p w14:paraId="1EF7C86A" w14:textId="77777777" w:rsidR="000940F9" w:rsidRPr="00713A52" w:rsidRDefault="000940F9" w:rsidP="000940F9">
            <w:pPr>
              <w:spacing w:line="276" w:lineRule="auto"/>
              <w:rPr>
                <w:rFonts w:eastAsia="Times New Roman" w:cstheme="minorHAnsi"/>
                <w:lang w:eastAsia="en-GB"/>
              </w:rPr>
            </w:pPr>
          </w:p>
          <w:p w14:paraId="7FA63B68" w14:textId="77777777" w:rsidR="00FD5F6B" w:rsidRPr="00713A52" w:rsidRDefault="00FD5F6B" w:rsidP="00713A52">
            <w:pPr>
              <w:numPr>
                <w:ilvl w:val="0"/>
                <w:numId w:val="4"/>
              </w:numPr>
              <w:shd w:val="clear" w:color="auto" w:fill="FDFBF8"/>
              <w:ind w:left="0"/>
              <w:rPr>
                <w:rFonts w:ascii="Arial" w:eastAsia="Times New Roman" w:hAnsi="Arial" w:cs="Arial"/>
                <w:color w:val="333333"/>
                <w:sz w:val="20"/>
                <w:szCs w:val="20"/>
                <w:lang w:eastAsia="en-GB"/>
              </w:rPr>
            </w:pPr>
            <w:r w:rsidRPr="00713A52">
              <w:rPr>
                <w:rFonts w:cstheme="minorHAnsi"/>
              </w:rPr>
              <w:t>Employees and volunteers to wear suitable footwear (flat, closed-toe shoes) and appropriate clothing, including protective gloves, whilst working.</w:t>
            </w:r>
          </w:p>
        </w:tc>
        <w:tc>
          <w:tcPr>
            <w:tcW w:w="2300" w:type="dxa"/>
            <w:tcBorders>
              <w:top w:val="single" w:sz="4" w:space="0" w:color="auto"/>
              <w:left w:val="single" w:sz="4" w:space="0" w:color="auto"/>
              <w:bottom w:val="nil"/>
              <w:right w:val="single" w:sz="4" w:space="0" w:color="auto"/>
            </w:tcBorders>
          </w:tcPr>
          <w:p w14:paraId="3EAFE01F" w14:textId="77777777" w:rsidR="00331613" w:rsidRDefault="00331613"/>
          <w:p w14:paraId="3A4C73A7" w14:textId="77777777" w:rsidR="001E6243" w:rsidRDefault="001E6243"/>
          <w:p w14:paraId="18DC9140" w14:textId="0D1D345C" w:rsidR="001E6243" w:rsidRPr="00237DA8" w:rsidRDefault="00237DA8">
            <w:pPr>
              <w:rPr>
                <w:color w:val="FF0000"/>
              </w:rPr>
            </w:pPr>
            <w:r w:rsidRPr="00237DA8">
              <w:rPr>
                <w:color w:val="FF0000"/>
              </w:rPr>
              <w:t xml:space="preserve">New lighting to be installed on footpath between Low Road and Low Field. </w:t>
            </w:r>
            <w:r w:rsidR="00C5770D">
              <w:rPr>
                <w:color w:val="FF0000"/>
              </w:rPr>
              <w:t>Scheduled Autumn 2024</w:t>
            </w:r>
            <w:r w:rsidRPr="00237DA8">
              <w:rPr>
                <w:color w:val="FF0000"/>
              </w:rPr>
              <w:t xml:space="preserve"> </w:t>
            </w:r>
          </w:p>
          <w:p w14:paraId="4CB7A966" w14:textId="77777777" w:rsidR="001E6243" w:rsidRDefault="001E6243"/>
          <w:p w14:paraId="0A4446B3" w14:textId="77777777" w:rsidR="001E6243" w:rsidRDefault="001E6243"/>
          <w:p w14:paraId="509E5A3F" w14:textId="77777777" w:rsidR="002364B5" w:rsidRDefault="002364B5">
            <w:pPr>
              <w:rPr>
                <w:color w:val="FF0000"/>
              </w:rPr>
            </w:pPr>
          </w:p>
          <w:p w14:paraId="1C157C78" w14:textId="77777777" w:rsidR="002364B5" w:rsidRDefault="002364B5">
            <w:pPr>
              <w:rPr>
                <w:color w:val="FF0000"/>
              </w:rPr>
            </w:pPr>
          </w:p>
          <w:p w14:paraId="343BC1F9" w14:textId="65F8FD2C" w:rsidR="001E6243" w:rsidRDefault="002364B5">
            <w:pPr>
              <w:rPr>
                <w:color w:val="FF0000"/>
              </w:rPr>
            </w:pPr>
            <w:r w:rsidRPr="002364B5">
              <w:rPr>
                <w:color w:val="FF0000"/>
              </w:rPr>
              <w:t>Burial Ground paths need inspecting.</w:t>
            </w:r>
          </w:p>
          <w:p w14:paraId="72935C72" w14:textId="5DFED731" w:rsidR="002364B5" w:rsidRPr="002364B5" w:rsidRDefault="002364B5">
            <w:pPr>
              <w:rPr>
                <w:color w:val="FF0000"/>
              </w:rPr>
            </w:pPr>
            <w:r>
              <w:rPr>
                <w:color w:val="FF0000"/>
              </w:rPr>
              <w:t xml:space="preserve">Headstones need inspecting. </w:t>
            </w:r>
          </w:p>
          <w:p w14:paraId="274204A6" w14:textId="0D4CA44E" w:rsidR="001E6243" w:rsidRPr="002364B5" w:rsidRDefault="001E6243">
            <w:pPr>
              <w:rPr>
                <w:b/>
                <w:bCs/>
                <w:color w:val="FF0000"/>
              </w:rPr>
            </w:pPr>
          </w:p>
        </w:tc>
      </w:tr>
      <w:tr w:rsidR="00331613" w14:paraId="5BEEA09B" w14:textId="77777777" w:rsidTr="00CF04D8">
        <w:tc>
          <w:tcPr>
            <w:tcW w:w="1384" w:type="dxa"/>
            <w:tcBorders>
              <w:top w:val="nil"/>
              <w:left w:val="single" w:sz="4" w:space="0" w:color="auto"/>
              <w:bottom w:val="nil"/>
              <w:right w:val="single" w:sz="4" w:space="0" w:color="auto"/>
            </w:tcBorders>
          </w:tcPr>
          <w:p w14:paraId="1A23F609" w14:textId="77777777" w:rsidR="00331613" w:rsidRDefault="00331613" w:rsidP="00331613"/>
        </w:tc>
        <w:tc>
          <w:tcPr>
            <w:tcW w:w="3119" w:type="dxa"/>
            <w:tcBorders>
              <w:top w:val="nil"/>
              <w:left w:val="single" w:sz="4" w:space="0" w:color="auto"/>
              <w:bottom w:val="nil"/>
              <w:right w:val="single" w:sz="4" w:space="0" w:color="auto"/>
            </w:tcBorders>
          </w:tcPr>
          <w:p w14:paraId="70A26A71" w14:textId="77777777" w:rsidR="00331613" w:rsidRDefault="00331613" w:rsidP="000B4E20">
            <w:pPr>
              <w:pStyle w:val="ListParagraph"/>
              <w:numPr>
                <w:ilvl w:val="0"/>
                <w:numId w:val="3"/>
              </w:numPr>
              <w:ind w:left="346" w:hanging="346"/>
            </w:pPr>
            <w:r>
              <w:t>Working at height</w:t>
            </w:r>
          </w:p>
        </w:tc>
        <w:tc>
          <w:tcPr>
            <w:tcW w:w="1021" w:type="dxa"/>
            <w:tcBorders>
              <w:top w:val="nil"/>
              <w:left w:val="single" w:sz="4" w:space="0" w:color="auto"/>
              <w:bottom w:val="nil"/>
              <w:right w:val="single" w:sz="4" w:space="0" w:color="auto"/>
            </w:tcBorders>
          </w:tcPr>
          <w:p w14:paraId="21DA7394" w14:textId="77777777" w:rsidR="00331613" w:rsidRDefault="001F5F98" w:rsidP="00331613">
            <w:pPr>
              <w:jc w:val="both"/>
            </w:pPr>
            <w:r>
              <w:t>Low</w:t>
            </w:r>
          </w:p>
        </w:tc>
        <w:tc>
          <w:tcPr>
            <w:tcW w:w="6521" w:type="dxa"/>
            <w:tcBorders>
              <w:top w:val="nil"/>
              <w:left w:val="single" w:sz="4" w:space="0" w:color="auto"/>
              <w:bottom w:val="nil"/>
              <w:right w:val="single" w:sz="4" w:space="0" w:color="auto"/>
            </w:tcBorders>
          </w:tcPr>
          <w:p w14:paraId="5490B86D" w14:textId="7C39FE13" w:rsidR="000B4E20" w:rsidRDefault="00331613" w:rsidP="000B4E20">
            <w:r>
              <w:t>Only people who work at height are contractors or Caretaker. Step ladders are available for use by Caretaker who</w:t>
            </w:r>
            <w:r w:rsidR="00713A52">
              <w:t xml:space="preserve"> has been</w:t>
            </w:r>
            <w:r>
              <w:t xml:space="preserve"> briefed on correct use</w:t>
            </w:r>
            <w:r w:rsidR="00713A52">
              <w:t>.</w:t>
            </w:r>
          </w:p>
          <w:p w14:paraId="4F000843" w14:textId="57D50900" w:rsidR="00331613" w:rsidRDefault="000B4E20" w:rsidP="00331613">
            <w:r>
              <w:t>Regular inspection of step ladders</w:t>
            </w:r>
            <w:r w:rsidR="00713A52">
              <w:t>.</w:t>
            </w:r>
          </w:p>
        </w:tc>
        <w:tc>
          <w:tcPr>
            <w:tcW w:w="2300" w:type="dxa"/>
            <w:tcBorders>
              <w:top w:val="nil"/>
              <w:left w:val="single" w:sz="4" w:space="0" w:color="auto"/>
              <w:bottom w:val="nil"/>
              <w:right w:val="single" w:sz="4" w:space="0" w:color="auto"/>
            </w:tcBorders>
          </w:tcPr>
          <w:p w14:paraId="2DF74F67" w14:textId="77777777" w:rsidR="00331613" w:rsidRPr="000940F9" w:rsidRDefault="00331613" w:rsidP="00331613">
            <w:pPr>
              <w:rPr>
                <w:color w:val="FF0000"/>
              </w:rPr>
            </w:pPr>
          </w:p>
          <w:p w14:paraId="4548BAEC" w14:textId="77777777" w:rsidR="000940F9" w:rsidRPr="000940F9" w:rsidRDefault="000940F9" w:rsidP="00331613">
            <w:pPr>
              <w:rPr>
                <w:color w:val="FF0000"/>
              </w:rPr>
            </w:pPr>
          </w:p>
          <w:p w14:paraId="4F49C3F0" w14:textId="5AF2142A" w:rsidR="000940F9" w:rsidRPr="000940F9" w:rsidRDefault="000940F9" w:rsidP="00331613">
            <w:pPr>
              <w:rPr>
                <w:color w:val="FF0000"/>
              </w:rPr>
            </w:pPr>
            <w:r w:rsidRPr="000940F9">
              <w:rPr>
                <w:color w:val="FF0000"/>
              </w:rPr>
              <w:t xml:space="preserve">May need to replace large step ladder in RR </w:t>
            </w:r>
          </w:p>
        </w:tc>
      </w:tr>
      <w:tr w:rsidR="00331613" w14:paraId="4D70C8F2" w14:textId="77777777" w:rsidTr="00CF04D8">
        <w:tc>
          <w:tcPr>
            <w:tcW w:w="1384" w:type="dxa"/>
            <w:tcBorders>
              <w:top w:val="nil"/>
              <w:left w:val="single" w:sz="4" w:space="0" w:color="auto"/>
              <w:bottom w:val="nil"/>
              <w:right w:val="single" w:sz="4" w:space="0" w:color="auto"/>
            </w:tcBorders>
          </w:tcPr>
          <w:p w14:paraId="6C945304" w14:textId="77777777" w:rsidR="00331613" w:rsidRDefault="00331613" w:rsidP="00331613"/>
        </w:tc>
        <w:tc>
          <w:tcPr>
            <w:tcW w:w="3119" w:type="dxa"/>
            <w:tcBorders>
              <w:top w:val="nil"/>
              <w:left w:val="single" w:sz="4" w:space="0" w:color="auto"/>
              <w:bottom w:val="nil"/>
              <w:right w:val="single" w:sz="4" w:space="0" w:color="auto"/>
            </w:tcBorders>
          </w:tcPr>
          <w:p w14:paraId="1141B233" w14:textId="77777777" w:rsidR="00331613" w:rsidRDefault="000B4E20" w:rsidP="000B4E20">
            <w:pPr>
              <w:pStyle w:val="ListParagraph"/>
              <w:numPr>
                <w:ilvl w:val="0"/>
                <w:numId w:val="3"/>
              </w:numPr>
              <w:ind w:left="346" w:hanging="346"/>
            </w:pPr>
            <w:r>
              <w:t>Moving v</w:t>
            </w:r>
            <w:r w:rsidR="00331613">
              <w:t>ehicles</w:t>
            </w:r>
            <w:r>
              <w:t xml:space="preserve"> on the Pavilion </w:t>
            </w:r>
            <w:r w:rsidR="00FD5F6B">
              <w:t xml:space="preserve">and Burial Ground </w:t>
            </w:r>
            <w:r>
              <w:t>site</w:t>
            </w:r>
          </w:p>
        </w:tc>
        <w:tc>
          <w:tcPr>
            <w:tcW w:w="1021" w:type="dxa"/>
            <w:tcBorders>
              <w:top w:val="nil"/>
              <w:left w:val="single" w:sz="4" w:space="0" w:color="auto"/>
              <w:bottom w:val="nil"/>
              <w:right w:val="single" w:sz="4" w:space="0" w:color="auto"/>
            </w:tcBorders>
          </w:tcPr>
          <w:p w14:paraId="205DF7D1" w14:textId="77777777" w:rsidR="00331613" w:rsidRDefault="001F5F98" w:rsidP="00331613">
            <w:pPr>
              <w:jc w:val="both"/>
            </w:pPr>
            <w:r>
              <w:t>Low</w:t>
            </w:r>
          </w:p>
        </w:tc>
        <w:tc>
          <w:tcPr>
            <w:tcW w:w="6521" w:type="dxa"/>
            <w:tcBorders>
              <w:top w:val="nil"/>
              <w:left w:val="single" w:sz="4" w:space="0" w:color="auto"/>
              <w:bottom w:val="nil"/>
              <w:right w:val="single" w:sz="4" w:space="0" w:color="auto"/>
            </w:tcBorders>
          </w:tcPr>
          <w:p w14:paraId="4FF8C39F" w14:textId="4A94454C" w:rsidR="00331613" w:rsidRDefault="00331613" w:rsidP="00331613">
            <w:r>
              <w:t xml:space="preserve">Most users are required to use bottom car park.  Access to Pavilion </w:t>
            </w:r>
            <w:r w:rsidR="00023634">
              <w:t xml:space="preserve">top </w:t>
            </w:r>
            <w:r>
              <w:t>car park is for approved persons only (thus restricting number of vehicle movements).</w:t>
            </w:r>
          </w:p>
          <w:p w14:paraId="5BDC720B" w14:textId="41069451" w:rsidR="00331613" w:rsidRDefault="00331613" w:rsidP="00331613">
            <w:r>
              <w:t xml:space="preserve">Regular spot checks undertaken on driver behaviour and </w:t>
            </w:r>
            <w:r w:rsidR="00713A52">
              <w:t>s</w:t>
            </w:r>
            <w:r>
              <w:t>peed humps installed on acces</w:t>
            </w:r>
            <w:r w:rsidR="000B4E20">
              <w:t>s road to reduce vehicle speeds</w:t>
            </w:r>
            <w:r w:rsidR="00713A52">
              <w:t>.</w:t>
            </w:r>
          </w:p>
          <w:p w14:paraId="330FEE55" w14:textId="3474CB4E" w:rsidR="00331613" w:rsidRDefault="00331613" w:rsidP="00331613">
            <w:r>
              <w:t>All user</w:t>
            </w:r>
            <w:r w:rsidR="000B4E20">
              <w:t>s briefed on these requirements</w:t>
            </w:r>
            <w:r w:rsidR="00713A52">
              <w:t>.</w:t>
            </w:r>
          </w:p>
          <w:p w14:paraId="053700A9" w14:textId="76C6EC9C" w:rsidR="00A75538" w:rsidRDefault="00A75538" w:rsidP="00331613">
            <w:r>
              <w:lastRenderedPageBreak/>
              <w:t>Vehicular access at the Burial Ground is limited due to its location.  Contractors are reminded t</w:t>
            </w:r>
            <w:r w:rsidR="00713A52">
              <w:t>o</w:t>
            </w:r>
            <w:r>
              <w:t xml:space="preserve"> exercise caution and to be vigilant for visitors if driving on the site.</w:t>
            </w:r>
          </w:p>
        </w:tc>
        <w:tc>
          <w:tcPr>
            <w:tcW w:w="2300" w:type="dxa"/>
            <w:tcBorders>
              <w:top w:val="nil"/>
              <w:left w:val="single" w:sz="4" w:space="0" w:color="auto"/>
              <w:bottom w:val="nil"/>
              <w:right w:val="single" w:sz="4" w:space="0" w:color="auto"/>
            </w:tcBorders>
          </w:tcPr>
          <w:p w14:paraId="2A20F557" w14:textId="77777777" w:rsidR="00331613" w:rsidRPr="000940F9" w:rsidRDefault="00331613" w:rsidP="00331613">
            <w:pPr>
              <w:rPr>
                <w:color w:val="FF0000"/>
              </w:rPr>
            </w:pPr>
          </w:p>
        </w:tc>
      </w:tr>
      <w:tr w:rsidR="00415F93" w14:paraId="5EC879FF" w14:textId="77777777" w:rsidTr="00CF04D8">
        <w:tc>
          <w:tcPr>
            <w:tcW w:w="1384" w:type="dxa"/>
            <w:tcBorders>
              <w:top w:val="nil"/>
              <w:left w:val="single" w:sz="4" w:space="0" w:color="auto"/>
              <w:bottom w:val="nil"/>
              <w:right w:val="single" w:sz="4" w:space="0" w:color="auto"/>
            </w:tcBorders>
          </w:tcPr>
          <w:p w14:paraId="7AD9CA8C" w14:textId="77777777" w:rsidR="00415F93" w:rsidRDefault="00415F93" w:rsidP="00331613"/>
        </w:tc>
        <w:tc>
          <w:tcPr>
            <w:tcW w:w="3119" w:type="dxa"/>
            <w:tcBorders>
              <w:top w:val="nil"/>
              <w:left w:val="single" w:sz="4" w:space="0" w:color="auto"/>
              <w:bottom w:val="nil"/>
              <w:right w:val="single" w:sz="4" w:space="0" w:color="auto"/>
            </w:tcBorders>
          </w:tcPr>
          <w:p w14:paraId="103C4683" w14:textId="77777777" w:rsidR="00415F93" w:rsidRDefault="00415F93" w:rsidP="000B4E20">
            <w:pPr>
              <w:pStyle w:val="ListParagraph"/>
              <w:numPr>
                <w:ilvl w:val="0"/>
                <w:numId w:val="3"/>
              </w:numPr>
              <w:ind w:left="346" w:hanging="346"/>
            </w:pPr>
            <w:r>
              <w:t>Grave Digging in the Burial Ground</w:t>
            </w:r>
          </w:p>
        </w:tc>
        <w:tc>
          <w:tcPr>
            <w:tcW w:w="1021" w:type="dxa"/>
            <w:tcBorders>
              <w:top w:val="nil"/>
              <w:left w:val="single" w:sz="4" w:space="0" w:color="auto"/>
              <w:bottom w:val="nil"/>
              <w:right w:val="single" w:sz="4" w:space="0" w:color="auto"/>
            </w:tcBorders>
          </w:tcPr>
          <w:p w14:paraId="7369C78F" w14:textId="77777777" w:rsidR="00415F93" w:rsidRDefault="00415F93" w:rsidP="00331613">
            <w:pPr>
              <w:jc w:val="both"/>
            </w:pPr>
            <w:r>
              <w:t>Medium</w:t>
            </w:r>
          </w:p>
        </w:tc>
        <w:tc>
          <w:tcPr>
            <w:tcW w:w="6521" w:type="dxa"/>
            <w:tcBorders>
              <w:top w:val="nil"/>
              <w:left w:val="single" w:sz="4" w:space="0" w:color="auto"/>
              <w:bottom w:val="nil"/>
              <w:right w:val="single" w:sz="4" w:space="0" w:color="auto"/>
            </w:tcBorders>
          </w:tcPr>
          <w:p w14:paraId="3C19AD17" w14:textId="557A09FA" w:rsidR="00415F93" w:rsidRDefault="00415F93" w:rsidP="00331613">
            <w:r>
              <w:t xml:space="preserve">Digging is </w:t>
            </w:r>
            <w:r w:rsidR="002065D1">
              <w:t>conducted</w:t>
            </w:r>
            <w:r>
              <w:t xml:space="preserve"> by a trained and competent contractor</w:t>
            </w:r>
            <w:r w:rsidR="00713A52">
              <w:t>.</w:t>
            </w:r>
          </w:p>
          <w:p w14:paraId="108EDED8" w14:textId="77777777" w:rsidR="00415F93" w:rsidRDefault="00415F93" w:rsidP="00415F93">
            <w:r>
              <w:t xml:space="preserve">Tools must not be placed/stored within 1.0 m of the edge or the grave to prevent top edge erosion and tools being accidentally pushed into the grave. </w:t>
            </w:r>
          </w:p>
          <w:p w14:paraId="5407B47F" w14:textId="77777777" w:rsidR="00415F93" w:rsidRDefault="001D7C3A" w:rsidP="00415F93">
            <w:r>
              <w:t>O</w:t>
            </w:r>
            <w:r w:rsidR="00415F93">
              <w:t>pen grave</w:t>
            </w:r>
            <w:r>
              <w:t xml:space="preserve">s </w:t>
            </w:r>
            <w:r w:rsidR="00415F93">
              <w:t xml:space="preserve">or excavations </w:t>
            </w:r>
            <w:r>
              <w:t>to be</w:t>
            </w:r>
            <w:r w:rsidR="00415F93">
              <w:t xml:space="preserve"> safely and securely covered to prevent members of the public and staff from falling into the excavation. </w:t>
            </w:r>
          </w:p>
          <w:p w14:paraId="46A45689" w14:textId="77777777" w:rsidR="00415F93" w:rsidRDefault="00415F93" w:rsidP="00415F93">
            <w:r>
              <w:t>The contractor to use a mechanical digger if appropriate to minimise the risk of injury through manual digging.</w:t>
            </w:r>
          </w:p>
        </w:tc>
        <w:tc>
          <w:tcPr>
            <w:tcW w:w="2300" w:type="dxa"/>
            <w:tcBorders>
              <w:top w:val="nil"/>
              <w:left w:val="single" w:sz="4" w:space="0" w:color="auto"/>
              <w:bottom w:val="nil"/>
              <w:right w:val="single" w:sz="4" w:space="0" w:color="auto"/>
            </w:tcBorders>
          </w:tcPr>
          <w:p w14:paraId="29989CEA" w14:textId="77777777" w:rsidR="00415F93" w:rsidRDefault="00415F93" w:rsidP="00331613"/>
        </w:tc>
      </w:tr>
      <w:tr w:rsidR="00415F93" w14:paraId="2E6B4898" w14:textId="77777777" w:rsidTr="00CF04D8">
        <w:tc>
          <w:tcPr>
            <w:tcW w:w="1384" w:type="dxa"/>
            <w:tcBorders>
              <w:top w:val="nil"/>
              <w:left w:val="single" w:sz="4" w:space="0" w:color="auto"/>
              <w:bottom w:val="nil"/>
              <w:right w:val="single" w:sz="4" w:space="0" w:color="auto"/>
            </w:tcBorders>
          </w:tcPr>
          <w:p w14:paraId="4BFD264B" w14:textId="77777777" w:rsidR="00415F93" w:rsidRDefault="00415F93" w:rsidP="00331613"/>
        </w:tc>
        <w:tc>
          <w:tcPr>
            <w:tcW w:w="3119" w:type="dxa"/>
            <w:tcBorders>
              <w:top w:val="nil"/>
              <w:left w:val="single" w:sz="4" w:space="0" w:color="auto"/>
              <w:bottom w:val="nil"/>
              <w:right w:val="single" w:sz="4" w:space="0" w:color="auto"/>
            </w:tcBorders>
          </w:tcPr>
          <w:p w14:paraId="49B2F259" w14:textId="77777777" w:rsidR="00415F93" w:rsidRDefault="00415F93" w:rsidP="000B4E20">
            <w:pPr>
              <w:pStyle w:val="ListParagraph"/>
              <w:numPr>
                <w:ilvl w:val="0"/>
                <w:numId w:val="3"/>
              </w:numPr>
              <w:ind w:left="346" w:hanging="346"/>
            </w:pPr>
            <w:r>
              <w:t xml:space="preserve">Risk of contact with </w:t>
            </w:r>
            <w:r w:rsidR="001D7C3A">
              <w:t>contaminants</w:t>
            </w:r>
            <w:r>
              <w:t xml:space="preserve"> in the Burial Ground – when opening existing graves for subsequent burials</w:t>
            </w:r>
          </w:p>
        </w:tc>
        <w:tc>
          <w:tcPr>
            <w:tcW w:w="1021" w:type="dxa"/>
            <w:tcBorders>
              <w:top w:val="nil"/>
              <w:left w:val="single" w:sz="4" w:space="0" w:color="auto"/>
              <w:bottom w:val="nil"/>
              <w:right w:val="single" w:sz="4" w:space="0" w:color="auto"/>
            </w:tcBorders>
          </w:tcPr>
          <w:p w14:paraId="710817C5" w14:textId="5FFB01F9" w:rsidR="00415F93" w:rsidRDefault="00020E38" w:rsidP="00331613">
            <w:pPr>
              <w:jc w:val="both"/>
            </w:pPr>
            <w:r>
              <w:t>Low</w:t>
            </w:r>
          </w:p>
        </w:tc>
        <w:tc>
          <w:tcPr>
            <w:tcW w:w="6521" w:type="dxa"/>
            <w:tcBorders>
              <w:top w:val="nil"/>
              <w:left w:val="single" w:sz="4" w:space="0" w:color="auto"/>
              <w:bottom w:val="nil"/>
              <w:right w:val="single" w:sz="4" w:space="0" w:color="auto"/>
            </w:tcBorders>
          </w:tcPr>
          <w:p w14:paraId="5E84DFCB" w14:textId="5D4C5304" w:rsidR="00415F93" w:rsidRDefault="00415F93" w:rsidP="00415F93">
            <w:r>
              <w:t>All digs including exhumations subject to local site</w:t>
            </w:r>
            <w:r w:rsidR="00020E38">
              <w:t>-</w:t>
            </w:r>
            <w:r>
              <w:t xml:space="preserve">specific risk assessment before operations commence.   </w:t>
            </w:r>
          </w:p>
          <w:p w14:paraId="2A8A5912" w14:textId="1F68624A" w:rsidR="00415F93" w:rsidRDefault="00415F93" w:rsidP="00415F93">
            <w:r>
              <w:t xml:space="preserve">All known site hazards e.g. soil conditions or underground services and assessed hazards e.g. weather conditions or infection </w:t>
            </w:r>
            <w:r w:rsidR="002065D1">
              <w:t>likelihood made</w:t>
            </w:r>
            <w:r>
              <w:t xml:space="preserve"> available to contractors.</w:t>
            </w:r>
          </w:p>
        </w:tc>
        <w:tc>
          <w:tcPr>
            <w:tcW w:w="2300" w:type="dxa"/>
            <w:tcBorders>
              <w:top w:val="nil"/>
              <w:left w:val="single" w:sz="4" w:space="0" w:color="auto"/>
              <w:bottom w:val="nil"/>
              <w:right w:val="single" w:sz="4" w:space="0" w:color="auto"/>
            </w:tcBorders>
          </w:tcPr>
          <w:p w14:paraId="1887D7B7" w14:textId="77777777" w:rsidR="00415F93" w:rsidRDefault="00415F93" w:rsidP="00331613"/>
        </w:tc>
      </w:tr>
      <w:tr w:rsidR="00331613" w14:paraId="18BE3FEB" w14:textId="77777777" w:rsidTr="00CF04D8">
        <w:tc>
          <w:tcPr>
            <w:tcW w:w="1384" w:type="dxa"/>
            <w:tcBorders>
              <w:top w:val="nil"/>
              <w:left w:val="single" w:sz="4" w:space="0" w:color="auto"/>
              <w:bottom w:val="nil"/>
              <w:right w:val="single" w:sz="4" w:space="0" w:color="auto"/>
            </w:tcBorders>
          </w:tcPr>
          <w:p w14:paraId="64CCC323" w14:textId="77777777" w:rsidR="00331613" w:rsidRDefault="00331613" w:rsidP="00331613"/>
        </w:tc>
        <w:tc>
          <w:tcPr>
            <w:tcW w:w="3119" w:type="dxa"/>
            <w:tcBorders>
              <w:top w:val="nil"/>
              <w:left w:val="single" w:sz="4" w:space="0" w:color="auto"/>
              <w:bottom w:val="nil"/>
              <w:right w:val="single" w:sz="4" w:space="0" w:color="auto"/>
            </w:tcBorders>
          </w:tcPr>
          <w:p w14:paraId="1E670057" w14:textId="77777777" w:rsidR="00331613" w:rsidRDefault="000B4E20" w:rsidP="000B4E20">
            <w:pPr>
              <w:pStyle w:val="ListParagraph"/>
              <w:numPr>
                <w:ilvl w:val="0"/>
                <w:numId w:val="3"/>
              </w:numPr>
              <w:ind w:left="346" w:hanging="346"/>
            </w:pPr>
            <w:r>
              <w:t>Hazardous substances used for cleaning – burns, spillage.</w:t>
            </w:r>
          </w:p>
        </w:tc>
        <w:tc>
          <w:tcPr>
            <w:tcW w:w="1021" w:type="dxa"/>
            <w:tcBorders>
              <w:top w:val="nil"/>
              <w:left w:val="single" w:sz="4" w:space="0" w:color="auto"/>
              <w:bottom w:val="nil"/>
              <w:right w:val="single" w:sz="4" w:space="0" w:color="auto"/>
            </w:tcBorders>
          </w:tcPr>
          <w:p w14:paraId="7084CF49" w14:textId="77777777" w:rsidR="00331613" w:rsidRDefault="001F5F98" w:rsidP="00331613">
            <w:pPr>
              <w:jc w:val="both"/>
            </w:pPr>
            <w:r>
              <w:t>Low</w:t>
            </w:r>
          </w:p>
        </w:tc>
        <w:tc>
          <w:tcPr>
            <w:tcW w:w="6521" w:type="dxa"/>
            <w:tcBorders>
              <w:top w:val="nil"/>
              <w:left w:val="single" w:sz="4" w:space="0" w:color="auto"/>
              <w:bottom w:val="nil"/>
              <w:right w:val="single" w:sz="4" w:space="0" w:color="auto"/>
            </w:tcBorders>
          </w:tcPr>
          <w:p w14:paraId="321120E0" w14:textId="77777777" w:rsidR="00331613" w:rsidRDefault="00331613" w:rsidP="00331613">
            <w:r>
              <w:t>Cleaner/Caretaker aware of correct procedures for use and storage.  Chemicals stored in Caretaker store.</w:t>
            </w:r>
          </w:p>
          <w:p w14:paraId="562706DE" w14:textId="77777777" w:rsidR="00331613" w:rsidRDefault="00331613" w:rsidP="00331613">
            <w:r>
              <w:t>Routine household cleaning items used.</w:t>
            </w:r>
          </w:p>
          <w:p w14:paraId="323F5628" w14:textId="00CFCAE6" w:rsidR="00331613" w:rsidRDefault="00331613" w:rsidP="00331613">
            <w:r>
              <w:t>Football pitch marking fluid – non</w:t>
            </w:r>
            <w:r w:rsidR="00020E38">
              <w:t>-</w:t>
            </w:r>
            <w:r>
              <w:t>hazardous</w:t>
            </w:r>
            <w:r w:rsidR="00713A52">
              <w:t>.</w:t>
            </w:r>
          </w:p>
        </w:tc>
        <w:tc>
          <w:tcPr>
            <w:tcW w:w="2300" w:type="dxa"/>
            <w:tcBorders>
              <w:top w:val="nil"/>
              <w:left w:val="single" w:sz="4" w:space="0" w:color="auto"/>
              <w:bottom w:val="nil"/>
              <w:right w:val="single" w:sz="4" w:space="0" w:color="auto"/>
            </w:tcBorders>
          </w:tcPr>
          <w:p w14:paraId="42D8F866" w14:textId="77777777" w:rsidR="00331613" w:rsidRDefault="00331613" w:rsidP="00331613"/>
        </w:tc>
      </w:tr>
      <w:tr w:rsidR="00331613" w14:paraId="1AED0245" w14:textId="77777777" w:rsidTr="00CF04D8">
        <w:tc>
          <w:tcPr>
            <w:tcW w:w="1384" w:type="dxa"/>
            <w:tcBorders>
              <w:top w:val="nil"/>
              <w:left w:val="single" w:sz="4" w:space="0" w:color="auto"/>
              <w:bottom w:val="nil"/>
              <w:right w:val="single" w:sz="4" w:space="0" w:color="auto"/>
            </w:tcBorders>
          </w:tcPr>
          <w:p w14:paraId="55A6CC33" w14:textId="77777777" w:rsidR="00331613" w:rsidRDefault="00331613" w:rsidP="00331613"/>
        </w:tc>
        <w:tc>
          <w:tcPr>
            <w:tcW w:w="3119" w:type="dxa"/>
            <w:tcBorders>
              <w:top w:val="nil"/>
              <w:left w:val="single" w:sz="4" w:space="0" w:color="auto"/>
              <w:bottom w:val="nil"/>
              <w:right w:val="single" w:sz="4" w:space="0" w:color="auto"/>
            </w:tcBorders>
          </w:tcPr>
          <w:p w14:paraId="7AF49259" w14:textId="77777777" w:rsidR="00331613" w:rsidRDefault="00331613" w:rsidP="000B4E20">
            <w:pPr>
              <w:pStyle w:val="ListParagraph"/>
              <w:numPr>
                <w:ilvl w:val="0"/>
                <w:numId w:val="3"/>
              </w:numPr>
              <w:ind w:left="346" w:hanging="346"/>
            </w:pPr>
            <w:r>
              <w:t>Electrical equipment</w:t>
            </w:r>
            <w:r w:rsidR="000B4E20">
              <w:t xml:space="preserve"> – risk of electric shock</w:t>
            </w:r>
          </w:p>
        </w:tc>
        <w:tc>
          <w:tcPr>
            <w:tcW w:w="1021" w:type="dxa"/>
            <w:tcBorders>
              <w:top w:val="nil"/>
              <w:left w:val="single" w:sz="4" w:space="0" w:color="auto"/>
              <w:bottom w:val="nil"/>
              <w:right w:val="single" w:sz="4" w:space="0" w:color="auto"/>
            </w:tcBorders>
          </w:tcPr>
          <w:p w14:paraId="139F47A9" w14:textId="77777777" w:rsidR="00331613" w:rsidRDefault="001F5F98" w:rsidP="00331613">
            <w:pPr>
              <w:jc w:val="both"/>
            </w:pPr>
            <w:r>
              <w:t>Low</w:t>
            </w:r>
          </w:p>
        </w:tc>
        <w:tc>
          <w:tcPr>
            <w:tcW w:w="6521" w:type="dxa"/>
            <w:tcBorders>
              <w:top w:val="nil"/>
              <w:left w:val="single" w:sz="4" w:space="0" w:color="auto"/>
              <w:bottom w:val="nil"/>
              <w:right w:val="single" w:sz="4" w:space="0" w:color="auto"/>
            </w:tcBorders>
          </w:tcPr>
          <w:p w14:paraId="608CE473" w14:textId="692EED5B" w:rsidR="00331613" w:rsidRDefault="00331613" w:rsidP="00331613">
            <w:r>
              <w:t>Regular inspections undertaken by Caretaker and records maintained</w:t>
            </w:r>
            <w:r w:rsidR="00713A52">
              <w:t xml:space="preserve"> and c</w:t>
            </w:r>
            <w:r>
              <w:t>orrec</w:t>
            </w:r>
            <w:r w:rsidR="000B4E20">
              <w:t>tive actions taken as necessary</w:t>
            </w:r>
            <w:r w:rsidR="00713A52">
              <w:t>.</w:t>
            </w:r>
          </w:p>
          <w:p w14:paraId="1825099D" w14:textId="71F1AE28" w:rsidR="00331613" w:rsidRDefault="00331613" w:rsidP="00331613">
            <w:r>
              <w:t>Sockets have safety covers fitted (provide</w:t>
            </w:r>
            <w:r w:rsidR="000B4E20">
              <w:t>d by Pres</w:t>
            </w:r>
            <w:r>
              <w:t>chool)</w:t>
            </w:r>
            <w:r w:rsidR="00713A52">
              <w:t>.</w:t>
            </w:r>
          </w:p>
          <w:p w14:paraId="5FEE8CD9" w14:textId="458DCF72" w:rsidR="00331613" w:rsidRDefault="00331613" w:rsidP="00331613">
            <w:r>
              <w:t>Whole electrical installation maintained regularly by Electrical Contractor</w:t>
            </w:r>
            <w:r w:rsidR="00713A52">
              <w:t xml:space="preserve"> and annual PAT testing undertaken. </w:t>
            </w:r>
          </w:p>
        </w:tc>
        <w:tc>
          <w:tcPr>
            <w:tcW w:w="2300" w:type="dxa"/>
            <w:tcBorders>
              <w:top w:val="nil"/>
              <w:left w:val="single" w:sz="4" w:space="0" w:color="auto"/>
              <w:bottom w:val="nil"/>
              <w:right w:val="single" w:sz="4" w:space="0" w:color="auto"/>
            </w:tcBorders>
          </w:tcPr>
          <w:p w14:paraId="5D9E3F3D" w14:textId="77777777" w:rsidR="00331613" w:rsidRDefault="00331613" w:rsidP="00331613"/>
        </w:tc>
      </w:tr>
      <w:tr w:rsidR="00331613" w14:paraId="57FD8C43" w14:textId="77777777" w:rsidTr="00CF04D8">
        <w:tc>
          <w:tcPr>
            <w:tcW w:w="1384" w:type="dxa"/>
            <w:tcBorders>
              <w:top w:val="nil"/>
              <w:left w:val="single" w:sz="4" w:space="0" w:color="auto"/>
              <w:bottom w:val="nil"/>
              <w:right w:val="single" w:sz="4" w:space="0" w:color="auto"/>
            </w:tcBorders>
          </w:tcPr>
          <w:p w14:paraId="117CD541" w14:textId="77777777" w:rsidR="00331613" w:rsidRDefault="00331613" w:rsidP="00331613"/>
        </w:tc>
        <w:tc>
          <w:tcPr>
            <w:tcW w:w="3119" w:type="dxa"/>
            <w:tcBorders>
              <w:top w:val="nil"/>
              <w:left w:val="single" w:sz="4" w:space="0" w:color="auto"/>
              <w:bottom w:val="nil"/>
              <w:right w:val="single" w:sz="4" w:space="0" w:color="auto"/>
            </w:tcBorders>
          </w:tcPr>
          <w:p w14:paraId="7D0DDD53" w14:textId="77777777" w:rsidR="00331613" w:rsidRDefault="00331613" w:rsidP="000B4E20">
            <w:pPr>
              <w:pStyle w:val="ListParagraph"/>
              <w:numPr>
                <w:ilvl w:val="0"/>
                <w:numId w:val="3"/>
              </w:numPr>
              <w:ind w:left="346" w:hanging="346"/>
            </w:pPr>
            <w:r>
              <w:t>Gas Equipment</w:t>
            </w:r>
            <w:r w:rsidR="000B4E20">
              <w:t xml:space="preserve"> – boiler malfunction</w:t>
            </w:r>
          </w:p>
        </w:tc>
        <w:tc>
          <w:tcPr>
            <w:tcW w:w="1021" w:type="dxa"/>
            <w:tcBorders>
              <w:top w:val="nil"/>
              <w:left w:val="single" w:sz="4" w:space="0" w:color="auto"/>
              <w:bottom w:val="nil"/>
              <w:right w:val="single" w:sz="4" w:space="0" w:color="auto"/>
            </w:tcBorders>
          </w:tcPr>
          <w:p w14:paraId="17F0BAA2" w14:textId="77777777" w:rsidR="00331613" w:rsidRDefault="001F5F98" w:rsidP="00331613">
            <w:pPr>
              <w:jc w:val="both"/>
            </w:pPr>
            <w:r>
              <w:t>Low</w:t>
            </w:r>
          </w:p>
        </w:tc>
        <w:tc>
          <w:tcPr>
            <w:tcW w:w="6521" w:type="dxa"/>
            <w:tcBorders>
              <w:top w:val="nil"/>
              <w:left w:val="single" w:sz="4" w:space="0" w:color="auto"/>
              <w:bottom w:val="nil"/>
              <w:right w:val="single" w:sz="4" w:space="0" w:color="auto"/>
            </w:tcBorders>
          </w:tcPr>
          <w:p w14:paraId="09348789" w14:textId="77777777" w:rsidR="00331613" w:rsidRDefault="00331613" w:rsidP="00331613">
            <w:r>
              <w:t xml:space="preserve">Gas </w:t>
            </w:r>
            <w:r w:rsidR="000B4E20">
              <w:t xml:space="preserve">equipment not accessible by </w:t>
            </w:r>
            <w:r>
              <w:t>users.  Equipment serviced annually by registered Gas Fitter.</w:t>
            </w:r>
          </w:p>
          <w:p w14:paraId="3F404C77" w14:textId="6C5C1177" w:rsidR="00331613" w:rsidRDefault="00331613" w:rsidP="00331613">
            <w:r>
              <w:t>Ensure stored items not obscuring boilers</w:t>
            </w:r>
            <w:r w:rsidR="00713A52">
              <w:t>.</w:t>
            </w:r>
          </w:p>
        </w:tc>
        <w:tc>
          <w:tcPr>
            <w:tcW w:w="2300" w:type="dxa"/>
            <w:tcBorders>
              <w:top w:val="nil"/>
              <w:left w:val="single" w:sz="4" w:space="0" w:color="auto"/>
              <w:bottom w:val="nil"/>
              <w:right w:val="single" w:sz="4" w:space="0" w:color="auto"/>
            </w:tcBorders>
          </w:tcPr>
          <w:p w14:paraId="20C245D4" w14:textId="77777777" w:rsidR="00331613" w:rsidRDefault="00331613" w:rsidP="00331613"/>
        </w:tc>
      </w:tr>
      <w:tr w:rsidR="00331613" w14:paraId="44C182ED" w14:textId="77777777" w:rsidTr="00CF04D8">
        <w:tc>
          <w:tcPr>
            <w:tcW w:w="1384" w:type="dxa"/>
            <w:tcBorders>
              <w:top w:val="nil"/>
              <w:left w:val="single" w:sz="4" w:space="0" w:color="auto"/>
              <w:bottom w:val="nil"/>
              <w:right w:val="single" w:sz="4" w:space="0" w:color="auto"/>
            </w:tcBorders>
          </w:tcPr>
          <w:p w14:paraId="34FAD3A9" w14:textId="77777777" w:rsidR="00331613" w:rsidRDefault="00331613" w:rsidP="00331613"/>
        </w:tc>
        <w:tc>
          <w:tcPr>
            <w:tcW w:w="3119" w:type="dxa"/>
            <w:tcBorders>
              <w:top w:val="nil"/>
              <w:left w:val="single" w:sz="4" w:space="0" w:color="auto"/>
              <w:bottom w:val="nil"/>
              <w:right w:val="single" w:sz="4" w:space="0" w:color="auto"/>
            </w:tcBorders>
          </w:tcPr>
          <w:p w14:paraId="1596D4C3" w14:textId="77777777" w:rsidR="00331613" w:rsidRDefault="00331613" w:rsidP="000B4E20">
            <w:pPr>
              <w:pStyle w:val="ListParagraph"/>
              <w:numPr>
                <w:ilvl w:val="0"/>
                <w:numId w:val="3"/>
              </w:numPr>
              <w:ind w:left="346" w:hanging="346"/>
            </w:pPr>
            <w:r>
              <w:t>Manual Handling</w:t>
            </w:r>
            <w:r w:rsidR="000B4E20">
              <w:t xml:space="preserve"> – lifting and moving items</w:t>
            </w:r>
          </w:p>
        </w:tc>
        <w:tc>
          <w:tcPr>
            <w:tcW w:w="1021" w:type="dxa"/>
            <w:tcBorders>
              <w:top w:val="nil"/>
              <w:left w:val="single" w:sz="4" w:space="0" w:color="auto"/>
              <w:bottom w:val="nil"/>
              <w:right w:val="single" w:sz="4" w:space="0" w:color="auto"/>
            </w:tcBorders>
          </w:tcPr>
          <w:p w14:paraId="566CF290" w14:textId="77777777" w:rsidR="00331613" w:rsidRDefault="001F5F98" w:rsidP="00331613">
            <w:pPr>
              <w:jc w:val="both"/>
            </w:pPr>
            <w:r>
              <w:t>Low</w:t>
            </w:r>
          </w:p>
        </w:tc>
        <w:tc>
          <w:tcPr>
            <w:tcW w:w="6521" w:type="dxa"/>
            <w:tcBorders>
              <w:top w:val="nil"/>
              <w:left w:val="single" w:sz="4" w:space="0" w:color="auto"/>
              <w:bottom w:val="nil"/>
              <w:right w:val="single" w:sz="4" w:space="0" w:color="auto"/>
            </w:tcBorders>
          </w:tcPr>
          <w:p w14:paraId="2CA26138" w14:textId="77777777" w:rsidR="00331613" w:rsidRDefault="000B4E20" w:rsidP="00331613">
            <w:r>
              <w:t>W</w:t>
            </w:r>
            <w:r w:rsidR="00331613">
              <w:t>heeled trollies to move chairs.</w:t>
            </w:r>
          </w:p>
          <w:p w14:paraId="6C787230" w14:textId="77777777" w:rsidR="00331613" w:rsidRDefault="00331613" w:rsidP="00331613">
            <w:r>
              <w:t>Chairs to be stacked no less than 6 and no higher than 7 per stack.</w:t>
            </w:r>
          </w:p>
          <w:p w14:paraId="63C19B43" w14:textId="77777777" w:rsidR="00FD5F6B" w:rsidRDefault="00331613" w:rsidP="00331613">
            <w:r>
              <w:t>Tables have wheeled trollies for storage and transportation.</w:t>
            </w:r>
          </w:p>
        </w:tc>
        <w:tc>
          <w:tcPr>
            <w:tcW w:w="2300" w:type="dxa"/>
            <w:tcBorders>
              <w:top w:val="nil"/>
              <w:left w:val="single" w:sz="4" w:space="0" w:color="auto"/>
              <w:bottom w:val="nil"/>
              <w:right w:val="single" w:sz="4" w:space="0" w:color="auto"/>
            </w:tcBorders>
          </w:tcPr>
          <w:p w14:paraId="156E550D" w14:textId="77777777" w:rsidR="00331613" w:rsidRDefault="00331613" w:rsidP="00331613"/>
        </w:tc>
      </w:tr>
      <w:tr w:rsidR="00331613" w14:paraId="1DE83BAB" w14:textId="77777777" w:rsidTr="00CF04D8">
        <w:tc>
          <w:tcPr>
            <w:tcW w:w="1384" w:type="dxa"/>
            <w:tcBorders>
              <w:top w:val="nil"/>
              <w:left w:val="single" w:sz="4" w:space="0" w:color="auto"/>
              <w:bottom w:val="nil"/>
              <w:right w:val="single" w:sz="4" w:space="0" w:color="auto"/>
            </w:tcBorders>
          </w:tcPr>
          <w:p w14:paraId="4EC8A892" w14:textId="77777777" w:rsidR="00331613" w:rsidRDefault="00331613" w:rsidP="00331613"/>
        </w:tc>
        <w:tc>
          <w:tcPr>
            <w:tcW w:w="3119" w:type="dxa"/>
            <w:tcBorders>
              <w:top w:val="nil"/>
              <w:left w:val="single" w:sz="4" w:space="0" w:color="auto"/>
              <w:bottom w:val="nil"/>
              <w:right w:val="single" w:sz="4" w:space="0" w:color="auto"/>
            </w:tcBorders>
          </w:tcPr>
          <w:p w14:paraId="02F7C727" w14:textId="77777777" w:rsidR="00331613" w:rsidRDefault="00331613" w:rsidP="000B4E20">
            <w:pPr>
              <w:pStyle w:val="ListParagraph"/>
              <w:numPr>
                <w:ilvl w:val="0"/>
                <w:numId w:val="3"/>
              </w:numPr>
              <w:ind w:left="346" w:hanging="346"/>
            </w:pPr>
            <w:r>
              <w:t>Fire</w:t>
            </w:r>
          </w:p>
        </w:tc>
        <w:tc>
          <w:tcPr>
            <w:tcW w:w="1021" w:type="dxa"/>
            <w:tcBorders>
              <w:top w:val="nil"/>
              <w:left w:val="single" w:sz="4" w:space="0" w:color="auto"/>
              <w:bottom w:val="nil"/>
              <w:right w:val="single" w:sz="4" w:space="0" w:color="auto"/>
            </w:tcBorders>
          </w:tcPr>
          <w:p w14:paraId="769FDC09" w14:textId="2DE40740" w:rsidR="00331613" w:rsidRPr="003D6DB7" w:rsidRDefault="003D6DB7" w:rsidP="00331613">
            <w:pPr>
              <w:jc w:val="both"/>
              <w:rPr>
                <w:color w:val="FF0000"/>
              </w:rPr>
            </w:pPr>
            <w:r w:rsidRPr="003D6DB7">
              <w:t>Low</w:t>
            </w:r>
          </w:p>
        </w:tc>
        <w:tc>
          <w:tcPr>
            <w:tcW w:w="6521" w:type="dxa"/>
            <w:tcBorders>
              <w:top w:val="nil"/>
              <w:left w:val="single" w:sz="4" w:space="0" w:color="auto"/>
              <w:bottom w:val="nil"/>
              <w:right w:val="single" w:sz="4" w:space="0" w:color="auto"/>
            </w:tcBorders>
          </w:tcPr>
          <w:p w14:paraId="6DC9404D" w14:textId="3C9BF200" w:rsidR="00713A52" w:rsidRDefault="00331613" w:rsidP="00020E38">
            <w:r>
              <w:t>Fire Risk Assessment undertaken and necessary actions completed.  Fire Safety Plan is in Pavilion and re</w:t>
            </w:r>
            <w:r w:rsidR="000B4E20">
              <w:t>gular users briefed</w:t>
            </w:r>
            <w:r>
              <w:t>.  Ad hoc hirers briefed by Caretaker on opening of Pavilion</w:t>
            </w:r>
            <w:r w:rsidR="000B4E20">
              <w:t xml:space="preserve"> and Reading Room</w:t>
            </w:r>
            <w:r>
              <w:t>.</w:t>
            </w:r>
          </w:p>
        </w:tc>
        <w:tc>
          <w:tcPr>
            <w:tcW w:w="2300" w:type="dxa"/>
            <w:tcBorders>
              <w:top w:val="nil"/>
              <w:left w:val="single" w:sz="4" w:space="0" w:color="auto"/>
              <w:bottom w:val="nil"/>
              <w:right w:val="single" w:sz="4" w:space="0" w:color="auto"/>
            </w:tcBorders>
          </w:tcPr>
          <w:p w14:paraId="5CB4C4A1" w14:textId="433F7D57" w:rsidR="00331613" w:rsidRPr="003D6DB7" w:rsidRDefault="003D6DB7" w:rsidP="00331613">
            <w:pPr>
              <w:rPr>
                <w:color w:val="FF0000"/>
              </w:rPr>
            </w:pPr>
            <w:r w:rsidRPr="003D6DB7">
              <w:rPr>
                <w:color w:val="FF0000"/>
              </w:rPr>
              <w:t xml:space="preserve">Fire Safety tests </w:t>
            </w:r>
            <w:r w:rsidR="00641F6F">
              <w:rPr>
                <w:color w:val="FF0000"/>
              </w:rPr>
              <w:t>conducted</w:t>
            </w:r>
            <w:r w:rsidRPr="003D6DB7">
              <w:rPr>
                <w:color w:val="FF0000"/>
              </w:rPr>
              <w:t xml:space="preserve"> </w:t>
            </w:r>
            <w:r w:rsidR="00641F6F">
              <w:rPr>
                <w:color w:val="FF0000"/>
              </w:rPr>
              <w:t>in October</w:t>
            </w:r>
            <w:r w:rsidRPr="003D6DB7">
              <w:rPr>
                <w:color w:val="FF0000"/>
              </w:rPr>
              <w:t xml:space="preserve"> at both RR and Pavilion. </w:t>
            </w:r>
          </w:p>
        </w:tc>
      </w:tr>
      <w:tr w:rsidR="00331613" w14:paraId="2458D22D" w14:textId="77777777" w:rsidTr="00CF04D8">
        <w:tc>
          <w:tcPr>
            <w:tcW w:w="1384" w:type="dxa"/>
            <w:tcBorders>
              <w:top w:val="nil"/>
              <w:left w:val="single" w:sz="4" w:space="0" w:color="auto"/>
              <w:bottom w:val="nil"/>
              <w:right w:val="single" w:sz="4" w:space="0" w:color="auto"/>
            </w:tcBorders>
          </w:tcPr>
          <w:p w14:paraId="7145C72A" w14:textId="77777777" w:rsidR="00331613" w:rsidRDefault="00331613" w:rsidP="00331613"/>
        </w:tc>
        <w:tc>
          <w:tcPr>
            <w:tcW w:w="3119" w:type="dxa"/>
            <w:tcBorders>
              <w:top w:val="nil"/>
              <w:left w:val="single" w:sz="4" w:space="0" w:color="auto"/>
              <w:bottom w:val="nil"/>
              <w:right w:val="single" w:sz="4" w:space="0" w:color="auto"/>
            </w:tcBorders>
          </w:tcPr>
          <w:p w14:paraId="1CF6915E" w14:textId="77777777" w:rsidR="00331613" w:rsidRDefault="00331613" w:rsidP="000B4E20">
            <w:pPr>
              <w:pStyle w:val="ListParagraph"/>
              <w:numPr>
                <w:ilvl w:val="0"/>
                <w:numId w:val="3"/>
              </w:numPr>
              <w:ind w:left="346" w:hanging="346"/>
            </w:pPr>
            <w:r>
              <w:t xml:space="preserve">Litter and </w:t>
            </w:r>
            <w:proofErr w:type="gramStart"/>
            <w:r>
              <w:t>Waste</w:t>
            </w:r>
            <w:proofErr w:type="gramEnd"/>
          </w:p>
        </w:tc>
        <w:tc>
          <w:tcPr>
            <w:tcW w:w="1021" w:type="dxa"/>
            <w:tcBorders>
              <w:top w:val="nil"/>
              <w:left w:val="single" w:sz="4" w:space="0" w:color="auto"/>
              <w:bottom w:val="nil"/>
              <w:right w:val="single" w:sz="4" w:space="0" w:color="auto"/>
            </w:tcBorders>
          </w:tcPr>
          <w:p w14:paraId="3A338769" w14:textId="77777777" w:rsidR="00331613" w:rsidRDefault="001F5F98" w:rsidP="00331613">
            <w:pPr>
              <w:jc w:val="both"/>
            </w:pPr>
            <w:r>
              <w:t>Low</w:t>
            </w:r>
          </w:p>
        </w:tc>
        <w:tc>
          <w:tcPr>
            <w:tcW w:w="6521" w:type="dxa"/>
            <w:tcBorders>
              <w:top w:val="nil"/>
              <w:left w:val="single" w:sz="4" w:space="0" w:color="auto"/>
              <w:bottom w:val="nil"/>
              <w:right w:val="single" w:sz="4" w:space="0" w:color="auto"/>
            </w:tcBorders>
          </w:tcPr>
          <w:p w14:paraId="65DE8CD3" w14:textId="77777777" w:rsidR="00331613" w:rsidRDefault="00331613" w:rsidP="00331613">
            <w:r>
              <w:t>Low Field has waste bins and Dog waste bins.</w:t>
            </w:r>
          </w:p>
          <w:p w14:paraId="25CD7802" w14:textId="535C8569" w:rsidR="00331613" w:rsidRDefault="00331613" w:rsidP="00331613">
            <w:r>
              <w:t>Waste disposal arrangements in place for weekly emptying of bins</w:t>
            </w:r>
            <w:r w:rsidR="00020E38">
              <w:t xml:space="preserve"> and bags (Pavilion and Reading Room).</w:t>
            </w:r>
          </w:p>
          <w:p w14:paraId="5681BA25" w14:textId="4FFE92E8" w:rsidR="00020E38" w:rsidRDefault="00FD5F6B" w:rsidP="00020E38">
            <w:r>
              <w:t>Employees and volunteers to exercise caution when picking litter as it may contain hazardous items such as broken glass.  Protective gloves to be worn.</w:t>
            </w:r>
          </w:p>
        </w:tc>
        <w:tc>
          <w:tcPr>
            <w:tcW w:w="2300" w:type="dxa"/>
            <w:tcBorders>
              <w:top w:val="nil"/>
              <w:left w:val="single" w:sz="4" w:space="0" w:color="auto"/>
              <w:bottom w:val="nil"/>
              <w:right w:val="single" w:sz="4" w:space="0" w:color="auto"/>
            </w:tcBorders>
          </w:tcPr>
          <w:p w14:paraId="49CEF9FA" w14:textId="3EA77FB2" w:rsidR="00331613" w:rsidRPr="003D6DB7" w:rsidRDefault="00331613" w:rsidP="00331613"/>
        </w:tc>
      </w:tr>
      <w:tr w:rsidR="000B4E20" w14:paraId="440093F3" w14:textId="77777777" w:rsidTr="00CF04D8">
        <w:tc>
          <w:tcPr>
            <w:tcW w:w="1384" w:type="dxa"/>
            <w:tcBorders>
              <w:top w:val="nil"/>
              <w:left w:val="single" w:sz="4" w:space="0" w:color="auto"/>
              <w:bottom w:val="nil"/>
              <w:right w:val="single" w:sz="4" w:space="0" w:color="auto"/>
            </w:tcBorders>
          </w:tcPr>
          <w:p w14:paraId="7E83C077" w14:textId="77777777" w:rsidR="000B4E20" w:rsidRPr="00B66EA6" w:rsidRDefault="000B4E20" w:rsidP="00331613"/>
        </w:tc>
        <w:tc>
          <w:tcPr>
            <w:tcW w:w="3119" w:type="dxa"/>
            <w:tcBorders>
              <w:top w:val="nil"/>
              <w:left w:val="single" w:sz="4" w:space="0" w:color="auto"/>
              <w:bottom w:val="nil"/>
              <w:right w:val="single" w:sz="4" w:space="0" w:color="auto"/>
            </w:tcBorders>
          </w:tcPr>
          <w:p w14:paraId="1F7B974F" w14:textId="77777777" w:rsidR="000B4E20" w:rsidRDefault="000B4E20" w:rsidP="00331613">
            <w:pPr>
              <w:pStyle w:val="ListParagraph"/>
              <w:numPr>
                <w:ilvl w:val="0"/>
                <w:numId w:val="3"/>
              </w:numPr>
              <w:ind w:left="346" w:hanging="346"/>
            </w:pPr>
            <w:r>
              <w:t>Lone Working and Security – inability to respond to emergencies</w:t>
            </w:r>
          </w:p>
        </w:tc>
        <w:tc>
          <w:tcPr>
            <w:tcW w:w="1021" w:type="dxa"/>
            <w:tcBorders>
              <w:top w:val="nil"/>
              <w:left w:val="single" w:sz="4" w:space="0" w:color="auto"/>
              <w:bottom w:val="nil"/>
              <w:right w:val="single" w:sz="4" w:space="0" w:color="auto"/>
            </w:tcBorders>
          </w:tcPr>
          <w:p w14:paraId="636871C3" w14:textId="77777777" w:rsidR="000B4E20" w:rsidRDefault="001F5F98" w:rsidP="00331613">
            <w:pPr>
              <w:jc w:val="both"/>
            </w:pPr>
            <w:r>
              <w:t>Low</w:t>
            </w:r>
          </w:p>
        </w:tc>
        <w:tc>
          <w:tcPr>
            <w:tcW w:w="6521" w:type="dxa"/>
            <w:tcBorders>
              <w:top w:val="nil"/>
              <w:left w:val="single" w:sz="4" w:space="0" w:color="auto"/>
              <w:bottom w:val="nil"/>
              <w:right w:val="single" w:sz="4" w:space="0" w:color="auto"/>
            </w:tcBorders>
          </w:tcPr>
          <w:p w14:paraId="4E8D6813" w14:textId="77777777" w:rsidR="0048485E" w:rsidRDefault="000B4E20" w:rsidP="00331613">
            <w:pPr>
              <w:jc w:val="both"/>
            </w:pPr>
            <w:r>
              <w:t xml:space="preserve">Ensure good health of employees. </w:t>
            </w:r>
          </w:p>
          <w:p w14:paraId="7025D089" w14:textId="77777777" w:rsidR="0048485E" w:rsidRDefault="000B4E20" w:rsidP="00331613">
            <w:pPr>
              <w:jc w:val="both"/>
            </w:pPr>
            <w:r>
              <w:t xml:space="preserve">Employees to secure buildings when working alone.  </w:t>
            </w:r>
          </w:p>
          <w:p w14:paraId="38E12B4B" w14:textId="21DE81C9" w:rsidR="000B4E20" w:rsidRDefault="000B4E20" w:rsidP="00331613">
            <w:pPr>
              <w:jc w:val="both"/>
            </w:pPr>
            <w:r>
              <w:t>Employees to contact available resources or Emergency Services in case of urgent need.</w:t>
            </w:r>
          </w:p>
          <w:p w14:paraId="3146B3D7" w14:textId="77777777" w:rsidR="008B43EF" w:rsidRDefault="00FD5F6B" w:rsidP="00331613">
            <w:pPr>
              <w:jc w:val="both"/>
            </w:pPr>
            <w:r>
              <w:t>Volunteers and contractor</w:t>
            </w:r>
            <w:r w:rsidR="00415F93">
              <w:t>s</w:t>
            </w:r>
            <w:r>
              <w:t xml:space="preserve"> working in the Burial Ground to carry mobile phones.</w:t>
            </w:r>
          </w:p>
          <w:p w14:paraId="006DFF8C" w14:textId="77777777" w:rsidR="00FD5F6B" w:rsidRDefault="00FD5F6B" w:rsidP="00331613">
            <w:pPr>
              <w:jc w:val="both"/>
            </w:pPr>
            <w:r>
              <w:t>Employees and volunteers to adhere to the Lone Working policy.</w:t>
            </w:r>
          </w:p>
        </w:tc>
        <w:tc>
          <w:tcPr>
            <w:tcW w:w="2300" w:type="dxa"/>
            <w:tcBorders>
              <w:top w:val="nil"/>
              <w:left w:val="single" w:sz="4" w:space="0" w:color="auto"/>
              <w:bottom w:val="nil"/>
              <w:right w:val="single" w:sz="4" w:space="0" w:color="auto"/>
            </w:tcBorders>
          </w:tcPr>
          <w:p w14:paraId="16F1596E" w14:textId="77777777" w:rsidR="000B4E20" w:rsidRDefault="000B4E20" w:rsidP="00331613"/>
        </w:tc>
      </w:tr>
      <w:tr w:rsidR="000B4E20" w14:paraId="3C13E10E" w14:textId="77777777" w:rsidTr="00CF04D8">
        <w:tc>
          <w:tcPr>
            <w:tcW w:w="1384" w:type="dxa"/>
            <w:tcBorders>
              <w:top w:val="nil"/>
              <w:left w:val="single" w:sz="4" w:space="0" w:color="auto"/>
              <w:bottom w:val="nil"/>
              <w:right w:val="single" w:sz="4" w:space="0" w:color="auto"/>
            </w:tcBorders>
          </w:tcPr>
          <w:p w14:paraId="65389F17" w14:textId="77777777" w:rsidR="000B4E20" w:rsidRPr="00B66EA6" w:rsidRDefault="000B4E20" w:rsidP="00331613"/>
        </w:tc>
        <w:tc>
          <w:tcPr>
            <w:tcW w:w="3119" w:type="dxa"/>
            <w:tcBorders>
              <w:top w:val="nil"/>
              <w:left w:val="single" w:sz="4" w:space="0" w:color="auto"/>
              <w:bottom w:val="nil"/>
              <w:right w:val="single" w:sz="4" w:space="0" w:color="auto"/>
            </w:tcBorders>
          </w:tcPr>
          <w:p w14:paraId="483C145D" w14:textId="77777777" w:rsidR="000B4E20" w:rsidRDefault="000B4E20" w:rsidP="00331613">
            <w:pPr>
              <w:pStyle w:val="ListParagraph"/>
              <w:numPr>
                <w:ilvl w:val="0"/>
                <w:numId w:val="3"/>
              </w:numPr>
              <w:ind w:left="346" w:hanging="346"/>
            </w:pPr>
            <w:r>
              <w:t>Public Areas Inspection – challenge to authority</w:t>
            </w:r>
          </w:p>
        </w:tc>
        <w:tc>
          <w:tcPr>
            <w:tcW w:w="1021" w:type="dxa"/>
            <w:tcBorders>
              <w:top w:val="nil"/>
              <w:left w:val="single" w:sz="4" w:space="0" w:color="auto"/>
              <w:bottom w:val="nil"/>
              <w:right w:val="single" w:sz="4" w:space="0" w:color="auto"/>
            </w:tcBorders>
          </w:tcPr>
          <w:p w14:paraId="43E619EA" w14:textId="77777777" w:rsidR="000B4E20" w:rsidRDefault="001F5F98" w:rsidP="00331613">
            <w:pPr>
              <w:jc w:val="both"/>
            </w:pPr>
            <w:r>
              <w:t>Low</w:t>
            </w:r>
          </w:p>
        </w:tc>
        <w:tc>
          <w:tcPr>
            <w:tcW w:w="6521" w:type="dxa"/>
            <w:tcBorders>
              <w:top w:val="nil"/>
              <w:left w:val="single" w:sz="4" w:space="0" w:color="auto"/>
              <w:bottom w:val="nil"/>
              <w:right w:val="single" w:sz="4" w:space="0" w:color="auto"/>
            </w:tcBorders>
          </w:tcPr>
          <w:p w14:paraId="6D7CEF96" w14:textId="04DD0445" w:rsidR="000B4E20" w:rsidRDefault="000B4E20" w:rsidP="00331613">
            <w:pPr>
              <w:jc w:val="both"/>
            </w:pPr>
            <w:r>
              <w:t>Employees to call Police in case of threat to personal safety.</w:t>
            </w:r>
          </w:p>
        </w:tc>
        <w:tc>
          <w:tcPr>
            <w:tcW w:w="2300" w:type="dxa"/>
            <w:tcBorders>
              <w:top w:val="nil"/>
              <w:left w:val="single" w:sz="4" w:space="0" w:color="auto"/>
              <w:bottom w:val="nil"/>
              <w:right w:val="single" w:sz="4" w:space="0" w:color="auto"/>
            </w:tcBorders>
          </w:tcPr>
          <w:p w14:paraId="6D003591" w14:textId="75BE13C6" w:rsidR="000B4E20" w:rsidRDefault="000B4E20" w:rsidP="00331613"/>
        </w:tc>
      </w:tr>
      <w:tr w:rsidR="000B4E20" w14:paraId="6EFA136A" w14:textId="77777777" w:rsidTr="00CF04D8">
        <w:tc>
          <w:tcPr>
            <w:tcW w:w="1384" w:type="dxa"/>
            <w:tcBorders>
              <w:top w:val="nil"/>
              <w:left w:val="single" w:sz="4" w:space="0" w:color="auto"/>
              <w:bottom w:val="single" w:sz="4" w:space="0" w:color="auto"/>
              <w:right w:val="single" w:sz="4" w:space="0" w:color="auto"/>
            </w:tcBorders>
          </w:tcPr>
          <w:p w14:paraId="61ADA6C8" w14:textId="77777777" w:rsidR="000B4E20" w:rsidRPr="00B66EA6" w:rsidRDefault="000B4E20" w:rsidP="00331613"/>
        </w:tc>
        <w:tc>
          <w:tcPr>
            <w:tcW w:w="3119" w:type="dxa"/>
            <w:tcBorders>
              <w:top w:val="nil"/>
              <w:left w:val="single" w:sz="4" w:space="0" w:color="auto"/>
              <w:bottom w:val="single" w:sz="4" w:space="0" w:color="auto"/>
              <w:right w:val="single" w:sz="4" w:space="0" w:color="auto"/>
            </w:tcBorders>
          </w:tcPr>
          <w:p w14:paraId="5DE4388C" w14:textId="77777777" w:rsidR="000B4E20" w:rsidRDefault="000B4E20" w:rsidP="00331613">
            <w:pPr>
              <w:pStyle w:val="ListParagraph"/>
              <w:numPr>
                <w:ilvl w:val="0"/>
                <w:numId w:val="3"/>
              </w:numPr>
              <w:ind w:left="346" w:hanging="346"/>
            </w:pPr>
            <w:r>
              <w:t>Display Screen Equipment – risk of eye strain/RSI</w:t>
            </w:r>
          </w:p>
          <w:p w14:paraId="175A304C" w14:textId="77777777" w:rsidR="00D12E64" w:rsidRDefault="00D12E64" w:rsidP="00D12E64">
            <w:pPr>
              <w:pStyle w:val="ListParagraph"/>
              <w:ind w:left="346"/>
            </w:pPr>
          </w:p>
        </w:tc>
        <w:tc>
          <w:tcPr>
            <w:tcW w:w="1021" w:type="dxa"/>
            <w:tcBorders>
              <w:top w:val="nil"/>
              <w:left w:val="single" w:sz="4" w:space="0" w:color="auto"/>
              <w:bottom w:val="single" w:sz="4" w:space="0" w:color="auto"/>
              <w:right w:val="single" w:sz="4" w:space="0" w:color="auto"/>
            </w:tcBorders>
          </w:tcPr>
          <w:p w14:paraId="79FB9A7D" w14:textId="77777777" w:rsidR="000B4E20" w:rsidRDefault="001F5F98" w:rsidP="00331613">
            <w:pPr>
              <w:jc w:val="both"/>
            </w:pPr>
            <w:r>
              <w:t>Low</w:t>
            </w:r>
          </w:p>
        </w:tc>
        <w:tc>
          <w:tcPr>
            <w:tcW w:w="6521" w:type="dxa"/>
            <w:tcBorders>
              <w:top w:val="nil"/>
              <w:left w:val="single" w:sz="4" w:space="0" w:color="auto"/>
              <w:bottom w:val="single" w:sz="4" w:space="0" w:color="auto"/>
              <w:right w:val="single" w:sz="4" w:space="0" w:color="auto"/>
            </w:tcBorders>
          </w:tcPr>
          <w:p w14:paraId="4462A72B" w14:textId="17D95B31" w:rsidR="000B4E20" w:rsidRDefault="001F5F98" w:rsidP="00331613">
            <w:pPr>
              <w:jc w:val="both"/>
            </w:pPr>
            <w:r>
              <w:t>Periodic DSE assessments to be carried out by the Clerk</w:t>
            </w:r>
            <w:r w:rsidR="003B2A5B">
              <w:t>, RFO</w:t>
            </w:r>
            <w:r>
              <w:t xml:space="preserve"> </w:t>
            </w:r>
            <w:r w:rsidR="00020E38">
              <w:t xml:space="preserve">and Assistant Clerk </w:t>
            </w:r>
            <w:r>
              <w:t>and corrective action taken as necessary</w:t>
            </w:r>
            <w:r w:rsidR="0048485E">
              <w:t>.</w:t>
            </w:r>
          </w:p>
        </w:tc>
        <w:tc>
          <w:tcPr>
            <w:tcW w:w="2300" w:type="dxa"/>
            <w:tcBorders>
              <w:top w:val="nil"/>
              <w:left w:val="single" w:sz="4" w:space="0" w:color="auto"/>
              <w:bottom w:val="single" w:sz="4" w:space="0" w:color="auto"/>
              <w:right w:val="single" w:sz="4" w:space="0" w:color="auto"/>
            </w:tcBorders>
          </w:tcPr>
          <w:p w14:paraId="17B3FCE8" w14:textId="18098473" w:rsidR="000B4E20" w:rsidRDefault="000B4E20" w:rsidP="00331613"/>
        </w:tc>
      </w:tr>
      <w:tr w:rsidR="00331613" w14:paraId="5A2111A2" w14:textId="77777777" w:rsidTr="00CF04D8">
        <w:tc>
          <w:tcPr>
            <w:tcW w:w="1384" w:type="dxa"/>
            <w:tcBorders>
              <w:top w:val="single" w:sz="4" w:space="0" w:color="auto"/>
            </w:tcBorders>
          </w:tcPr>
          <w:p w14:paraId="0AC7C01F" w14:textId="77777777" w:rsidR="00331613" w:rsidRPr="00B66EA6" w:rsidRDefault="00331613" w:rsidP="00331613">
            <w:r w:rsidRPr="00B66EA6">
              <w:t>Precept</w:t>
            </w:r>
          </w:p>
          <w:p w14:paraId="2C222D6B" w14:textId="77777777" w:rsidR="00331613" w:rsidRPr="00B66EA6" w:rsidRDefault="00331613" w:rsidP="00331613"/>
          <w:p w14:paraId="363538A4" w14:textId="77777777" w:rsidR="00331613" w:rsidRPr="00B66EA6" w:rsidRDefault="00331613" w:rsidP="00331613"/>
          <w:p w14:paraId="32CAAC18" w14:textId="77777777" w:rsidR="00331613" w:rsidRPr="00B66EA6" w:rsidRDefault="00331613" w:rsidP="00331613"/>
          <w:p w14:paraId="2438D742" w14:textId="77777777" w:rsidR="00331613" w:rsidRPr="00B66EA6" w:rsidRDefault="00331613" w:rsidP="00331613"/>
          <w:p w14:paraId="33A6BDD8" w14:textId="77777777" w:rsidR="00331613" w:rsidRPr="00B66EA6" w:rsidRDefault="00331613" w:rsidP="00331613"/>
          <w:p w14:paraId="1ECDCA28" w14:textId="77777777" w:rsidR="00331613" w:rsidRPr="00B66EA6" w:rsidRDefault="00331613" w:rsidP="00331613"/>
          <w:p w14:paraId="57D12D55" w14:textId="77777777" w:rsidR="00331613" w:rsidRDefault="00331613" w:rsidP="00331613"/>
          <w:p w14:paraId="0EC4F6B1" w14:textId="77777777" w:rsidR="00331613" w:rsidRPr="00B66EA6" w:rsidRDefault="00331613" w:rsidP="00331613"/>
          <w:p w14:paraId="35388B7D" w14:textId="77777777" w:rsidR="00331613" w:rsidRPr="00B66EA6" w:rsidRDefault="00331613" w:rsidP="00331613"/>
          <w:p w14:paraId="554C142C" w14:textId="77777777" w:rsidR="00331613" w:rsidRPr="00B66EA6" w:rsidRDefault="00331613" w:rsidP="00331613"/>
          <w:p w14:paraId="62AECD0D" w14:textId="77777777" w:rsidR="00331613" w:rsidRPr="00B66EA6" w:rsidRDefault="00331613" w:rsidP="00331613"/>
          <w:p w14:paraId="66FD493B" w14:textId="77777777" w:rsidR="00331613" w:rsidRPr="00B66EA6" w:rsidRDefault="00331613" w:rsidP="00331613"/>
          <w:p w14:paraId="1DEF50A6" w14:textId="77777777" w:rsidR="00331613" w:rsidRPr="00B66EA6" w:rsidRDefault="00331613" w:rsidP="00331613"/>
          <w:p w14:paraId="00F5BF95" w14:textId="5676B6AE" w:rsidR="00331613" w:rsidRDefault="00331613" w:rsidP="00331613"/>
          <w:p w14:paraId="234B0BA7" w14:textId="77777777" w:rsidR="007F5F1F" w:rsidRPr="00B66EA6" w:rsidRDefault="007F5F1F" w:rsidP="00331613"/>
          <w:p w14:paraId="6EC37158" w14:textId="17832F7A" w:rsidR="00331613" w:rsidRPr="00B66EA6" w:rsidRDefault="00331613" w:rsidP="00331613">
            <w:r w:rsidRPr="00B66EA6">
              <w:t>Financial Records</w:t>
            </w:r>
          </w:p>
          <w:p w14:paraId="5AE04257" w14:textId="77777777" w:rsidR="00331613" w:rsidRDefault="00331613" w:rsidP="00331613"/>
          <w:p w14:paraId="685DF545" w14:textId="77777777" w:rsidR="00331613" w:rsidRPr="00B66EA6" w:rsidRDefault="00331613" w:rsidP="00331613"/>
          <w:p w14:paraId="779746F5" w14:textId="77777777" w:rsidR="00331613" w:rsidRPr="00B66EA6" w:rsidRDefault="00331613" w:rsidP="00331613"/>
          <w:p w14:paraId="018A1E9E" w14:textId="77777777" w:rsidR="00331613" w:rsidRPr="00B66EA6" w:rsidRDefault="00331613" w:rsidP="00331613">
            <w:r w:rsidRPr="00B66EA6">
              <w:t>Banking</w:t>
            </w:r>
          </w:p>
          <w:p w14:paraId="2AC53F62" w14:textId="77777777" w:rsidR="00331613" w:rsidRPr="00B66EA6" w:rsidRDefault="00331613" w:rsidP="00331613"/>
          <w:p w14:paraId="6C1D5DFA" w14:textId="77777777" w:rsidR="00331613" w:rsidRPr="00B66EA6" w:rsidRDefault="00331613" w:rsidP="00331613"/>
          <w:p w14:paraId="3DAB412F" w14:textId="77777777" w:rsidR="00331613" w:rsidRPr="00B66EA6" w:rsidRDefault="00331613" w:rsidP="00331613"/>
          <w:p w14:paraId="6DF085F5" w14:textId="77777777" w:rsidR="00331613" w:rsidRPr="00B66EA6" w:rsidRDefault="00331613" w:rsidP="00331613"/>
          <w:p w14:paraId="3F4FF8B2" w14:textId="77777777" w:rsidR="00331613" w:rsidRPr="00B66EA6" w:rsidRDefault="00331613" w:rsidP="00331613"/>
          <w:p w14:paraId="7A04A5B1" w14:textId="77777777" w:rsidR="00331613" w:rsidRPr="00B66EA6" w:rsidRDefault="00331613" w:rsidP="00331613"/>
          <w:p w14:paraId="1F55801F" w14:textId="77777777" w:rsidR="00331613" w:rsidRDefault="00331613" w:rsidP="00331613"/>
          <w:p w14:paraId="2E20F2D0" w14:textId="77777777" w:rsidR="00331613" w:rsidRPr="00B66EA6" w:rsidRDefault="00331613" w:rsidP="00331613"/>
          <w:p w14:paraId="410FEF54" w14:textId="36DA431A" w:rsidR="00331613" w:rsidRDefault="00331613" w:rsidP="00331613"/>
          <w:p w14:paraId="6E4D0D84" w14:textId="77777777" w:rsidR="007F5F1F" w:rsidRDefault="007F5F1F" w:rsidP="00331613"/>
          <w:p w14:paraId="1B5D3439" w14:textId="77777777" w:rsidR="00331613" w:rsidRPr="00B66EA6" w:rsidRDefault="00331613" w:rsidP="00331613"/>
          <w:p w14:paraId="61A925DA" w14:textId="77777777" w:rsidR="00331613" w:rsidRPr="00B66EA6" w:rsidRDefault="00331613" w:rsidP="00331613">
            <w:r w:rsidRPr="00B66EA6">
              <w:t>Reporting &amp; Auditing</w:t>
            </w:r>
          </w:p>
          <w:p w14:paraId="311E1069" w14:textId="77777777" w:rsidR="00331613" w:rsidRPr="00B66EA6" w:rsidRDefault="00331613" w:rsidP="00331613"/>
          <w:p w14:paraId="69685B6B" w14:textId="77777777" w:rsidR="00331613" w:rsidRDefault="00331613" w:rsidP="00331613"/>
          <w:p w14:paraId="72535926" w14:textId="77777777" w:rsidR="00331613" w:rsidRDefault="00331613" w:rsidP="00331613"/>
          <w:p w14:paraId="028FECF0" w14:textId="77777777" w:rsidR="00331613" w:rsidRPr="00B66EA6" w:rsidRDefault="00331613" w:rsidP="00331613"/>
          <w:p w14:paraId="6681567A" w14:textId="77777777" w:rsidR="00331613" w:rsidRPr="00B66EA6" w:rsidRDefault="00331613" w:rsidP="00331613"/>
          <w:p w14:paraId="0ADF755F" w14:textId="77777777" w:rsidR="00331613" w:rsidRPr="00B66EA6" w:rsidRDefault="00331613" w:rsidP="00331613">
            <w:r w:rsidRPr="00B66EA6">
              <w:t>Cash</w:t>
            </w:r>
          </w:p>
          <w:p w14:paraId="39A668F9" w14:textId="77777777" w:rsidR="00331613" w:rsidRDefault="00331613" w:rsidP="00331613"/>
          <w:p w14:paraId="4015D96C" w14:textId="77777777" w:rsidR="00331613" w:rsidRPr="00B66EA6" w:rsidRDefault="00331613" w:rsidP="00331613"/>
          <w:p w14:paraId="444B8430" w14:textId="77777777" w:rsidR="006A63F4" w:rsidRDefault="006A63F4" w:rsidP="00331613"/>
          <w:p w14:paraId="2142CA38" w14:textId="4459CE48" w:rsidR="00331613" w:rsidRPr="00B66EA6" w:rsidRDefault="00331613" w:rsidP="00331613">
            <w:r w:rsidRPr="00B66EA6">
              <w:lastRenderedPageBreak/>
              <w:t>Direct Costs</w:t>
            </w:r>
          </w:p>
          <w:p w14:paraId="1A5492D9" w14:textId="77777777" w:rsidR="00331613" w:rsidRPr="00B66EA6" w:rsidRDefault="00331613" w:rsidP="00331613"/>
          <w:p w14:paraId="399253C4" w14:textId="77777777" w:rsidR="00331613" w:rsidRPr="00B66EA6" w:rsidRDefault="00331613" w:rsidP="00331613"/>
          <w:p w14:paraId="3DA4643D" w14:textId="77777777" w:rsidR="00331613" w:rsidRPr="00B66EA6" w:rsidRDefault="00331613" w:rsidP="00331613"/>
          <w:p w14:paraId="66A6506C" w14:textId="77777777" w:rsidR="00331613" w:rsidRPr="00B66EA6" w:rsidRDefault="00331613" w:rsidP="00331613"/>
          <w:p w14:paraId="15683E64" w14:textId="77777777" w:rsidR="00331613" w:rsidRPr="00B66EA6" w:rsidRDefault="00331613" w:rsidP="00331613"/>
          <w:p w14:paraId="5B2E3F2B" w14:textId="77777777" w:rsidR="00331613" w:rsidRDefault="00331613" w:rsidP="00331613"/>
          <w:p w14:paraId="0DE995F4" w14:textId="77777777" w:rsidR="00331613" w:rsidRDefault="00331613" w:rsidP="00331613"/>
          <w:p w14:paraId="552A61F8" w14:textId="77777777" w:rsidR="00331613" w:rsidRPr="00B66EA6" w:rsidRDefault="00331613" w:rsidP="00331613"/>
          <w:p w14:paraId="55FD4700" w14:textId="77777777" w:rsidR="007E0608" w:rsidRDefault="007E0608" w:rsidP="00331613"/>
          <w:p w14:paraId="7099B805" w14:textId="77777777" w:rsidR="00331613" w:rsidRPr="00B66EA6" w:rsidRDefault="00331613" w:rsidP="00331613">
            <w:r w:rsidRPr="00B66EA6">
              <w:t>Grants</w:t>
            </w:r>
          </w:p>
          <w:p w14:paraId="54357CAB" w14:textId="77777777" w:rsidR="00331613" w:rsidRPr="00B66EA6" w:rsidRDefault="00331613" w:rsidP="00331613">
            <w:r w:rsidRPr="00B66EA6">
              <w:t>(payable)</w:t>
            </w:r>
          </w:p>
          <w:p w14:paraId="22FC98D8" w14:textId="77777777" w:rsidR="00331613" w:rsidRDefault="00331613" w:rsidP="00331613"/>
          <w:p w14:paraId="4F805F73" w14:textId="77777777" w:rsidR="00331613" w:rsidRPr="00B66EA6" w:rsidRDefault="00331613" w:rsidP="00331613"/>
          <w:p w14:paraId="0ADA9579" w14:textId="77777777" w:rsidR="00331613" w:rsidRPr="00B66EA6" w:rsidRDefault="00331613" w:rsidP="00331613">
            <w:r w:rsidRPr="00B66EA6">
              <w:t>Grants</w:t>
            </w:r>
          </w:p>
          <w:p w14:paraId="7EA4FC80" w14:textId="77777777" w:rsidR="00331613" w:rsidRPr="00B66EA6" w:rsidRDefault="00331613" w:rsidP="00331613">
            <w:r w:rsidRPr="00B66EA6">
              <w:t>(receivable)</w:t>
            </w:r>
          </w:p>
          <w:p w14:paraId="1A77A786" w14:textId="77777777" w:rsidR="00331613" w:rsidRPr="00B66EA6" w:rsidRDefault="00331613" w:rsidP="00331613"/>
          <w:p w14:paraId="5B2CD921" w14:textId="77777777" w:rsidR="00331613" w:rsidRPr="00B66EA6" w:rsidRDefault="00331613" w:rsidP="00331613"/>
          <w:p w14:paraId="6292C0BF" w14:textId="77777777" w:rsidR="00331613" w:rsidRDefault="00331613" w:rsidP="00331613">
            <w:r w:rsidRPr="00B66EA6">
              <w:t>Best Value</w:t>
            </w:r>
          </w:p>
          <w:p w14:paraId="32F93F99" w14:textId="77777777" w:rsidR="00331613" w:rsidRDefault="00331613" w:rsidP="00331613"/>
          <w:p w14:paraId="1F098CC0" w14:textId="77777777" w:rsidR="00331613" w:rsidRDefault="00331613" w:rsidP="00331613"/>
          <w:p w14:paraId="4C69761E" w14:textId="77777777" w:rsidR="00331613" w:rsidRDefault="00331613" w:rsidP="00331613"/>
          <w:p w14:paraId="04E54AF9" w14:textId="77777777" w:rsidR="00331613" w:rsidRDefault="00331613" w:rsidP="00331613"/>
          <w:p w14:paraId="6B79DF69" w14:textId="77777777" w:rsidR="00331613" w:rsidRDefault="00331613" w:rsidP="00331613">
            <w:r>
              <w:t>Salaries</w:t>
            </w:r>
          </w:p>
          <w:p w14:paraId="3D7CBEBF" w14:textId="77777777" w:rsidR="00331613" w:rsidRDefault="00331613" w:rsidP="00331613"/>
          <w:p w14:paraId="75AE8C1C" w14:textId="77777777" w:rsidR="00331613" w:rsidRDefault="00331613" w:rsidP="00331613"/>
          <w:p w14:paraId="44420F80" w14:textId="77777777" w:rsidR="00331613" w:rsidRDefault="00331613" w:rsidP="00331613"/>
          <w:p w14:paraId="355968C2" w14:textId="77777777" w:rsidR="00331613" w:rsidRDefault="00331613" w:rsidP="00331613"/>
          <w:p w14:paraId="4214AA5A" w14:textId="77777777" w:rsidR="00331613" w:rsidRDefault="00331613" w:rsidP="00331613"/>
          <w:p w14:paraId="2DD80A4D" w14:textId="77777777" w:rsidR="00331613" w:rsidRDefault="00331613" w:rsidP="00331613"/>
          <w:p w14:paraId="540FEA03" w14:textId="77777777" w:rsidR="00331613" w:rsidRDefault="00331613" w:rsidP="00331613"/>
          <w:p w14:paraId="01915E38" w14:textId="77777777" w:rsidR="00331613" w:rsidRDefault="00331613" w:rsidP="00331613"/>
          <w:p w14:paraId="40D837C0" w14:textId="77777777" w:rsidR="00331613" w:rsidRDefault="00331613" w:rsidP="00331613"/>
          <w:p w14:paraId="41DF9D70" w14:textId="77777777" w:rsidR="00331613" w:rsidRDefault="00331613" w:rsidP="00331613"/>
          <w:p w14:paraId="3AA7AB14" w14:textId="77777777" w:rsidR="00331613" w:rsidRDefault="00331613" w:rsidP="00331613"/>
          <w:p w14:paraId="4D5AEC7E" w14:textId="77777777" w:rsidR="00331613" w:rsidRDefault="00331613" w:rsidP="00331613"/>
          <w:p w14:paraId="342F6987" w14:textId="77777777" w:rsidR="00331613" w:rsidRDefault="00331613" w:rsidP="00331613"/>
          <w:p w14:paraId="19F02C06" w14:textId="77777777" w:rsidR="00331613" w:rsidRDefault="00331613" w:rsidP="00331613"/>
          <w:p w14:paraId="2DD59CB3" w14:textId="77777777" w:rsidR="00331613" w:rsidRDefault="00331613" w:rsidP="00331613"/>
          <w:p w14:paraId="32FC097D" w14:textId="77777777" w:rsidR="00331613" w:rsidRDefault="00331613" w:rsidP="00331613">
            <w:r>
              <w:t>Employers Annual Return</w:t>
            </w:r>
          </w:p>
          <w:p w14:paraId="0A04BC82" w14:textId="77777777" w:rsidR="00331613" w:rsidRDefault="00331613" w:rsidP="00331613"/>
          <w:p w14:paraId="72C06E43" w14:textId="77777777" w:rsidR="00331613" w:rsidRDefault="00331613" w:rsidP="00331613">
            <w:r>
              <w:t>Employees</w:t>
            </w:r>
          </w:p>
          <w:p w14:paraId="5B52F287" w14:textId="77777777" w:rsidR="00331613" w:rsidRDefault="00331613" w:rsidP="00331613"/>
          <w:p w14:paraId="182F1E5B" w14:textId="77777777" w:rsidR="00331613" w:rsidRDefault="00331613" w:rsidP="00331613">
            <w:r>
              <w:t>Employer Liability</w:t>
            </w:r>
          </w:p>
          <w:p w14:paraId="62AC3F74" w14:textId="77777777" w:rsidR="00331613" w:rsidRDefault="00331613" w:rsidP="00331613"/>
          <w:p w14:paraId="1BB25B2E" w14:textId="77777777" w:rsidR="00331613" w:rsidRDefault="00331613" w:rsidP="00331613"/>
          <w:p w14:paraId="2460AA30" w14:textId="77777777" w:rsidR="00331613" w:rsidRDefault="00331613" w:rsidP="00331613">
            <w:r>
              <w:t>Councillors</w:t>
            </w:r>
          </w:p>
          <w:p w14:paraId="2B6DA8F0" w14:textId="77777777" w:rsidR="00331613" w:rsidRDefault="00331613" w:rsidP="00331613"/>
          <w:p w14:paraId="28F6CD31" w14:textId="77777777" w:rsidR="00331613" w:rsidRDefault="00331613" w:rsidP="00331613"/>
          <w:p w14:paraId="1F2A87A7" w14:textId="77777777" w:rsidR="00331613" w:rsidRDefault="00331613" w:rsidP="00331613"/>
          <w:p w14:paraId="3DA2C3A5" w14:textId="77777777" w:rsidR="00331613" w:rsidRDefault="00331613" w:rsidP="00331613"/>
          <w:p w14:paraId="1848621D" w14:textId="1E0AE634" w:rsidR="00331613" w:rsidRDefault="00331613" w:rsidP="00331613"/>
          <w:p w14:paraId="232E2758" w14:textId="77777777" w:rsidR="001E6243" w:rsidRDefault="001E6243" w:rsidP="00331613"/>
          <w:p w14:paraId="2BE8B945" w14:textId="77777777" w:rsidR="00331613" w:rsidRDefault="00331613" w:rsidP="00331613">
            <w:r>
              <w:t>Election</w:t>
            </w:r>
          </w:p>
          <w:p w14:paraId="1A185187" w14:textId="77777777" w:rsidR="00331613" w:rsidRDefault="00331613" w:rsidP="00331613"/>
          <w:p w14:paraId="31FC6A22" w14:textId="77777777" w:rsidR="00331613" w:rsidRDefault="00331613" w:rsidP="00331613"/>
          <w:p w14:paraId="3B8055C5" w14:textId="77777777" w:rsidR="001F5F98" w:rsidRDefault="001F5F98" w:rsidP="00331613"/>
          <w:p w14:paraId="456741FB" w14:textId="24CCA133" w:rsidR="00331613" w:rsidRDefault="00331613" w:rsidP="00331613">
            <w:r>
              <w:t>Data Protection &amp; Freedom of Information Act</w:t>
            </w:r>
          </w:p>
          <w:p w14:paraId="255B04BD" w14:textId="77777777" w:rsidR="00331613" w:rsidRDefault="00331613" w:rsidP="00331613"/>
          <w:p w14:paraId="2FD1963C" w14:textId="77777777" w:rsidR="00331613" w:rsidRDefault="00331613" w:rsidP="00331613">
            <w:r>
              <w:lastRenderedPageBreak/>
              <w:t>VAT</w:t>
            </w:r>
          </w:p>
          <w:p w14:paraId="167D51E4" w14:textId="77777777" w:rsidR="00331613" w:rsidRDefault="00331613" w:rsidP="00331613"/>
          <w:p w14:paraId="60BB665A" w14:textId="77777777" w:rsidR="00331613" w:rsidRDefault="00331613" w:rsidP="00331613"/>
          <w:p w14:paraId="10527253" w14:textId="77777777" w:rsidR="00331613" w:rsidRDefault="00331613" w:rsidP="00331613"/>
          <w:p w14:paraId="45F895A5" w14:textId="77777777" w:rsidR="00331613" w:rsidRDefault="00331613" w:rsidP="00331613"/>
          <w:p w14:paraId="6C91BD52" w14:textId="77777777" w:rsidR="00331613" w:rsidRDefault="00331613" w:rsidP="00331613"/>
          <w:p w14:paraId="0B464D72" w14:textId="5C93B9B8" w:rsidR="00331613" w:rsidRDefault="00331613" w:rsidP="00331613"/>
          <w:p w14:paraId="2A48C19B" w14:textId="77777777" w:rsidR="001E6243" w:rsidRDefault="001E6243" w:rsidP="00331613"/>
          <w:p w14:paraId="2315BAA0" w14:textId="77777777" w:rsidR="00331613" w:rsidRDefault="00331613" w:rsidP="00331613">
            <w:r>
              <w:t>Compliance with Legislation, Financial Regulations &amp; Code of Conduct</w:t>
            </w:r>
          </w:p>
          <w:p w14:paraId="13A5460C" w14:textId="77777777" w:rsidR="00331613" w:rsidRDefault="00331613" w:rsidP="00331613">
            <w:r>
              <w:t>Legal Powers &amp;</w:t>
            </w:r>
          </w:p>
          <w:p w14:paraId="467CFD7F" w14:textId="7D462C7C" w:rsidR="00331613" w:rsidRDefault="00331613" w:rsidP="00331613"/>
          <w:p w14:paraId="08257EF8" w14:textId="77777777" w:rsidR="002065D1" w:rsidRDefault="002065D1" w:rsidP="00331613"/>
          <w:p w14:paraId="4415C163" w14:textId="77777777" w:rsidR="00331613" w:rsidRDefault="00331613" w:rsidP="00331613">
            <w:r>
              <w:t>Minutes, Agendas, Notices, Statutory Documents</w:t>
            </w:r>
          </w:p>
          <w:p w14:paraId="11A8BB0D" w14:textId="77777777" w:rsidR="00331613" w:rsidRDefault="00331613" w:rsidP="00331613"/>
          <w:p w14:paraId="111C8B29" w14:textId="77777777" w:rsidR="00331613" w:rsidRDefault="00331613" w:rsidP="00331613"/>
          <w:p w14:paraId="0F136888" w14:textId="77777777" w:rsidR="00331613" w:rsidRDefault="00331613" w:rsidP="00331613"/>
          <w:p w14:paraId="769DEB91" w14:textId="77777777" w:rsidR="00331613" w:rsidRDefault="00331613" w:rsidP="00331613"/>
          <w:p w14:paraId="2363026D" w14:textId="77777777" w:rsidR="00331613" w:rsidRDefault="00331613" w:rsidP="00331613"/>
          <w:p w14:paraId="2860E70A" w14:textId="77777777" w:rsidR="00331613" w:rsidRDefault="00331613" w:rsidP="00331613"/>
          <w:p w14:paraId="288C4380" w14:textId="4849CC52" w:rsidR="00331613" w:rsidRDefault="00331613" w:rsidP="00331613"/>
          <w:p w14:paraId="52302FF8" w14:textId="77777777" w:rsidR="00A02465" w:rsidRDefault="00A02465" w:rsidP="00331613"/>
          <w:p w14:paraId="28064950" w14:textId="77777777" w:rsidR="00331613" w:rsidRDefault="00331613" w:rsidP="00331613"/>
          <w:p w14:paraId="27440754" w14:textId="77777777" w:rsidR="00331613" w:rsidRDefault="00331613" w:rsidP="00331613">
            <w:r>
              <w:lastRenderedPageBreak/>
              <w:t>Personal, Prejudicial and Pecuniary Interests</w:t>
            </w:r>
          </w:p>
          <w:p w14:paraId="77D9F4AF" w14:textId="77777777" w:rsidR="00331613" w:rsidRDefault="00331613" w:rsidP="00331613"/>
          <w:p w14:paraId="7F8CCF3D" w14:textId="77777777" w:rsidR="00331613" w:rsidRDefault="00331613" w:rsidP="00331613"/>
          <w:p w14:paraId="57F74621" w14:textId="77777777" w:rsidR="00331613" w:rsidRDefault="00331613" w:rsidP="00331613"/>
          <w:p w14:paraId="444A3A47" w14:textId="77777777" w:rsidR="00331613" w:rsidRDefault="00331613" w:rsidP="00331613"/>
          <w:p w14:paraId="6EAA8AE9" w14:textId="77777777" w:rsidR="00331613" w:rsidRDefault="00331613" w:rsidP="00331613"/>
          <w:p w14:paraId="1F9FF3AC" w14:textId="77777777" w:rsidR="00331613" w:rsidRDefault="00331613" w:rsidP="00331613"/>
          <w:p w14:paraId="5653DE08" w14:textId="77777777" w:rsidR="00331613" w:rsidRDefault="00331613" w:rsidP="00331613"/>
          <w:p w14:paraId="6A79BCDC" w14:textId="77777777" w:rsidR="00331613" w:rsidRDefault="00331613" w:rsidP="00331613"/>
          <w:p w14:paraId="5B4F2999" w14:textId="77777777" w:rsidR="00331613" w:rsidRDefault="00331613" w:rsidP="00331613"/>
          <w:p w14:paraId="22CBA873" w14:textId="15EE3587" w:rsidR="00331613" w:rsidRDefault="00331613" w:rsidP="00331613"/>
          <w:p w14:paraId="6E884997" w14:textId="77777777" w:rsidR="00BC66C2" w:rsidRDefault="00BC66C2" w:rsidP="00331613"/>
          <w:p w14:paraId="7A09FC33" w14:textId="77777777" w:rsidR="00331613" w:rsidRDefault="00331613" w:rsidP="00331613"/>
          <w:p w14:paraId="6C1D18C0" w14:textId="77777777" w:rsidR="00331613" w:rsidRDefault="00331613" w:rsidP="00331613">
            <w:r>
              <w:t>Insurance</w:t>
            </w:r>
          </w:p>
          <w:p w14:paraId="334B7111" w14:textId="77777777" w:rsidR="00331613" w:rsidRDefault="00331613" w:rsidP="00331613"/>
          <w:p w14:paraId="703D61A1" w14:textId="77777777" w:rsidR="00331613" w:rsidRDefault="00331613" w:rsidP="00331613"/>
          <w:p w14:paraId="7DD75020" w14:textId="77777777" w:rsidR="00331613" w:rsidRDefault="00331613" w:rsidP="00331613"/>
          <w:p w14:paraId="4829D888" w14:textId="77777777" w:rsidR="00331613" w:rsidRDefault="00331613" w:rsidP="00331613"/>
          <w:p w14:paraId="0864AB75" w14:textId="77777777" w:rsidR="00331613" w:rsidRDefault="00331613" w:rsidP="00331613"/>
          <w:p w14:paraId="3E86CA0C" w14:textId="77777777" w:rsidR="001A56B4" w:rsidRDefault="001A56B4" w:rsidP="00331613"/>
          <w:p w14:paraId="6E2C50BF" w14:textId="77777777" w:rsidR="001A56B4" w:rsidRDefault="001A56B4" w:rsidP="00331613"/>
          <w:p w14:paraId="19125703" w14:textId="77777777" w:rsidR="00331613" w:rsidRDefault="00331613" w:rsidP="00331613">
            <w:r>
              <w:t>Assets inc.</w:t>
            </w:r>
          </w:p>
          <w:p w14:paraId="6FA0C7B5" w14:textId="77777777" w:rsidR="00331613" w:rsidRDefault="00331613" w:rsidP="00331613">
            <w:r>
              <w:t xml:space="preserve">Playing Field &amp; Play Park </w:t>
            </w:r>
          </w:p>
          <w:p w14:paraId="061A5EBF" w14:textId="77777777" w:rsidR="00331613" w:rsidRDefault="00331613" w:rsidP="00331613"/>
          <w:p w14:paraId="3CB17FC2" w14:textId="77777777" w:rsidR="00331613" w:rsidRDefault="00331613" w:rsidP="00331613"/>
          <w:p w14:paraId="007EFC10" w14:textId="77777777" w:rsidR="00331613" w:rsidRDefault="00331613" w:rsidP="00331613"/>
          <w:p w14:paraId="2298A956" w14:textId="77777777" w:rsidR="00331613" w:rsidRDefault="00331613" w:rsidP="00331613"/>
          <w:p w14:paraId="55A51292" w14:textId="0F3AEF48" w:rsidR="00331613" w:rsidRDefault="00331613" w:rsidP="00331613"/>
          <w:p w14:paraId="62FA56ED" w14:textId="77777777" w:rsidR="00A02465" w:rsidRDefault="00A02465" w:rsidP="00331613"/>
          <w:p w14:paraId="38C65793" w14:textId="77777777" w:rsidR="00331613" w:rsidRDefault="00331613" w:rsidP="00331613"/>
          <w:p w14:paraId="2C1A6D2F" w14:textId="77777777" w:rsidR="00331613" w:rsidRDefault="00331613" w:rsidP="00331613"/>
          <w:p w14:paraId="0CDB6231" w14:textId="77777777" w:rsidR="00331613" w:rsidRDefault="00331613" w:rsidP="00331613">
            <w:r>
              <w:t>Noticeboard &amp; Meetings</w:t>
            </w:r>
          </w:p>
          <w:p w14:paraId="5752BB87" w14:textId="77777777" w:rsidR="00331613" w:rsidRDefault="00331613" w:rsidP="00331613"/>
          <w:p w14:paraId="1BF1200F" w14:textId="77777777" w:rsidR="00331613" w:rsidRDefault="00331613" w:rsidP="00331613"/>
          <w:p w14:paraId="0C679626" w14:textId="77777777" w:rsidR="00331613" w:rsidRDefault="00331613" w:rsidP="00331613"/>
          <w:p w14:paraId="7CF7FA35" w14:textId="77777777" w:rsidR="00331613" w:rsidRDefault="00331613" w:rsidP="00331613"/>
          <w:p w14:paraId="5046AB41" w14:textId="77777777" w:rsidR="00331613" w:rsidRDefault="00331613" w:rsidP="00331613"/>
          <w:p w14:paraId="1C684365" w14:textId="77777777" w:rsidR="00331613" w:rsidRDefault="00331613" w:rsidP="00331613"/>
          <w:p w14:paraId="6E827257" w14:textId="77777777" w:rsidR="00A02465" w:rsidRDefault="00A02465" w:rsidP="00331613"/>
          <w:p w14:paraId="7E25BCC7" w14:textId="77777777" w:rsidR="00331613" w:rsidRDefault="00331613" w:rsidP="00331613"/>
          <w:p w14:paraId="08C822D8" w14:textId="77777777" w:rsidR="00331613" w:rsidRDefault="00331613" w:rsidP="00331613">
            <w:r>
              <w:t>Parish Council Official Records &amp; Papers</w:t>
            </w:r>
          </w:p>
          <w:p w14:paraId="00ED7863" w14:textId="367EE82D" w:rsidR="00331613" w:rsidRDefault="00331613" w:rsidP="00331613"/>
          <w:p w14:paraId="3D9DD134" w14:textId="77777777" w:rsidR="00023634" w:rsidRDefault="00023634" w:rsidP="00331613"/>
          <w:p w14:paraId="31301F1E" w14:textId="77777777" w:rsidR="00331613" w:rsidRDefault="00331613" w:rsidP="00331613"/>
          <w:p w14:paraId="1E26A1BC" w14:textId="77777777" w:rsidR="00331613" w:rsidRDefault="00331613" w:rsidP="00331613">
            <w:r>
              <w:t>Electronic Records</w:t>
            </w:r>
          </w:p>
          <w:p w14:paraId="4B17747D" w14:textId="77777777" w:rsidR="00331613" w:rsidRDefault="00331613" w:rsidP="00331613"/>
          <w:p w14:paraId="5DDCB0AB" w14:textId="77777777" w:rsidR="00331613" w:rsidRDefault="00331613" w:rsidP="00331613"/>
          <w:p w14:paraId="76727CC4" w14:textId="77777777" w:rsidR="00331613" w:rsidRDefault="00331613" w:rsidP="00331613"/>
          <w:p w14:paraId="49782FA7" w14:textId="77777777" w:rsidR="00331613" w:rsidRDefault="00331613" w:rsidP="00331613"/>
          <w:p w14:paraId="226DF7D1" w14:textId="77777777" w:rsidR="001D4C89" w:rsidRDefault="001D4C89" w:rsidP="00331613"/>
          <w:p w14:paraId="22C9002C" w14:textId="7C1A925D" w:rsidR="00331613" w:rsidRDefault="00331613" w:rsidP="00331613">
            <w:r>
              <w:t>Data Other</w:t>
            </w:r>
          </w:p>
          <w:p w14:paraId="14185E0C" w14:textId="77777777" w:rsidR="00331613" w:rsidRDefault="00331613" w:rsidP="00331613"/>
          <w:p w14:paraId="05DC9F78" w14:textId="77777777" w:rsidR="00331613" w:rsidRDefault="00331613" w:rsidP="00331613"/>
          <w:p w14:paraId="7BDE7F67" w14:textId="77777777" w:rsidR="00331613" w:rsidRDefault="00331613" w:rsidP="00331613"/>
          <w:p w14:paraId="21CA9731" w14:textId="77777777" w:rsidR="00331613" w:rsidRPr="007735A8" w:rsidRDefault="00331613" w:rsidP="00331613"/>
        </w:tc>
        <w:tc>
          <w:tcPr>
            <w:tcW w:w="3119" w:type="dxa"/>
            <w:tcBorders>
              <w:top w:val="single" w:sz="4" w:space="0" w:color="auto"/>
            </w:tcBorders>
          </w:tcPr>
          <w:p w14:paraId="7417078B" w14:textId="77777777" w:rsidR="00331613" w:rsidRDefault="00331613" w:rsidP="00331613">
            <w:pPr>
              <w:pStyle w:val="ListParagraph"/>
              <w:numPr>
                <w:ilvl w:val="0"/>
                <w:numId w:val="3"/>
              </w:numPr>
              <w:ind w:left="346" w:hanging="346"/>
            </w:pPr>
            <w:r>
              <w:lastRenderedPageBreak/>
              <w:t>Adequacy of Precept</w:t>
            </w:r>
          </w:p>
          <w:p w14:paraId="32894A0C" w14:textId="77777777" w:rsidR="00331613" w:rsidRDefault="00331613" w:rsidP="00331613">
            <w:pPr>
              <w:pStyle w:val="ListParagraph"/>
              <w:numPr>
                <w:ilvl w:val="0"/>
                <w:numId w:val="3"/>
              </w:numPr>
              <w:ind w:left="346" w:hanging="346"/>
            </w:pPr>
            <w:r>
              <w:t>Precept requirements not submitted to the District Council</w:t>
            </w:r>
          </w:p>
          <w:p w14:paraId="57EA6D39" w14:textId="77777777" w:rsidR="00331613" w:rsidRDefault="00331613" w:rsidP="00331613">
            <w:pPr>
              <w:pStyle w:val="ListParagraph"/>
              <w:numPr>
                <w:ilvl w:val="0"/>
                <w:numId w:val="3"/>
              </w:numPr>
              <w:ind w:left="346" w:hanging="346"/>
            </w:pPr>
            <w:r>
              <w:t>Precept not received by Parish Council</w:t>
            </w:r>
          </w:p>
          <w:p w14:paraId="576D0CC1" w14:textId="77777777" w:rsidR="00331613" w:rsidRDefault="00331613" w:rsidP="00331613">
            <w:pPr>
              <w:ind w:left="346" w:hanging="346"/>
            </w:pPr>
          </w:p>
          <w:p w14:paraId="0D8F3B48" w14:textId="77777777" w:rsidR="00331613" w:rsidRDefault="00331613" w:rsidP="00331613">
            <w:pPr>
              <w:ind w:left="346" w:hanging="346"/>
            </w:pPr>
          </w:p>
          <w:p w14:paraId="4AE1F39A" w14:textId="77777777" w:rsidR="00331613" w:rsidRDefault="00331613" w:rsidP="00331613">
            <w:pPr>
              <w:ind w:left="346" w:hanging="346"/>
            </w:pPr>
          </w:p>
          <w:p w14:paraId="594B287F" w14:textId="77777777" w:rsidR="00331613" w:rsidRDefault="00331613" w:rsidP="00331613">
            <w:pPr>
              <w:ind w:left="346" w:hanging="346"/>
            </w:pPr>
          </w:p>
          <w:p w14:paraId="335D69E7" w14:textId="77777777" w:rsidR="00331613" w:rsidRDefault="00331613" w:rsidP="00331613">
            <w:pPr>
              <w:ind w:left="346" w:hanging="346"/>
            </w:pPr>
          </w:p>
          <w:p w14:paraId="21B48DA0" w14:textId="77777777" w:rsidR="00331613" w:rsidRDefault="00331613" w:rsidP="00331613">
            <w:pPr>
              <w:ind w:left="346" w:hanging="346"/>
            </w:pPr>
          </w:p>
          <w:p w14:paraId="26A9EA46" w14:textId="77777777" w:rsidR="00331613" w:rsidRDefault="00331613" w:rsidP="00331613">
            <w:pPr>
              <w:ind w:left="346" w:hanging="346"/>
            </w:pPr>
          </w:p>
          <w:p w14:paraId="5F8D4D47" w14:textId="77777777" w:rsidR="00331613" w:rsidRDefault="00331613" w:rsidP="00331613">
            <w:pPr>
              <w:ind w:left="346" w:hanging="346"/>
            </w:pPr>
          </w:p>
          <w:p w14:paraId="4ADA926E" w14:textId="110AC25D" w:rsidR="003D472E" w:rsidRDefault="003D472E" w:rsidP="00331613">
            <w:pPr>
              <w:ind w:left="346" w:hanging="346"/>
            </w:pPr>
          </w:p>
          <w:p w14:paraId="64CF2234" w14:textId="77777777" w:rsidR="007F5F1F" w:rsidRDefault="007F5F1F" w:rsidP="00331613">
            <w:pPr>
              <w:ind w:left="346" w:hanging="346"/>
            </w:pPr>
          </w:p>
          <w:p w14:paraId="61DAC181" w14:textId="70A64B2A" w:rsidR="00331613" w:rsidRDefault="00331613" w:rsidP="00331613">
            <w:pPr>
              <w:pStyle w:val="ListParagraph"/>
              <w:numPr>
                <w:ilvl w:val="0"/>
                <w:numId w:val="3"/>
              </w:numPr>
              <w:ind w:left="346" w:hanging="346"/>
            </w:pPr>
            <w:r>
              <w:t>Inadequate Records</w:t>
            </w:r>
          </w:p>
          <w:p w14:paraId="203E57FE" w14:textId="77777777" w:rsidR="00331613" w:rsidRDefault="00331613" w:rsidP="00331613">
            <w:pPr>
              <w:pStyle w:val="ListParagraph"/>
              <w:numPr>
                <w:ilvl w:val="0"/>
                <w:numId w:val="3"/>
              </w:numPr>
              <w:ind w:left="346" w:hanging="346"/>
            </w:pPr>
            <w:r>
              <w:t>Financial Irregularity</w:t>
            </w:r>
          </w:p>
          <w:p w14:paraId="12C274DB" w14:textId="77777777" w:rsidR="00331613" w:rsidRDefault="00331613" w:rsidP="00331613">
            <w:pPr>
              <w:ind w:left="346" w:hanging="346"/>
            </w:pPr>
          </w:p>
          <w:p w14:paraId="4909B745" w14:textId="77777777" w:rsidR="00331613" w:rsidRDefault="00331613" w:rsidP="00331613">
            <w:pPr>
              <w:ind w:left="346" w:hanging="346"/>
            </w:pPr>
          </w:p>
          <w:p w14:paraId="14C8B75F" w14:textId="77777777" w:rsidR="00331613" w:rsidRDefault="00331613" w:rsidP="00331613">
            <w:pPr>
              <w:ind w:left="346" w:hanging="346"/>
            </w:pPr>
          </w:p>
          <w:p w14:paraId="732F812A" w14:textId="77777777" w:rsidR="00331613" w:rsidRDefault="00331613" w:rsidP="00331613">
            <w:pPr>
              <w:pStyle w:val="ListParagraph"/>
              <w:numPr>
                <w:ilvl w:val="0"/>
                <w:numId w:val="3"/>
              </w:numPr>
              <w:ind w:left="346" w:hanging="346"/>
            </w:pPr>
            <w:r>
              <w:t>Inadequate Checks of Receipts/Invoices/Bank Records/Reconciliations</w:t>
            </w:r>
          </w:p>
          <w:p w14:paraId="007B174E" w14:textId="77777777" w:rsidR="00331613" w:rsidRDefault="00331613" w:rsidP="00331613">
            <w:pPr>
              <w:pStyle w:val="ListParagraph"/>
              <w:numPr>
                <w:ilvl w:val="0"/>
                <w:numId w:val="3"/>
              </w:numPr>
              <w:ind w:left="346" w:hanging="346"/>
            </w:pPr>
            <w:r>
              <w:t>Bank Mistakes</w:t>
            </w:r>
          </w:p>
          <w:p w14:paraId="0D39C64F" w14:textId="77777777" w:rsidR="00331613" w:rsidRDefault="00331613" w:rsidP="00331613">
            <w:pPr>
              <w:pStyle w:val="ListParagraph"/>
              <w:numPr>
                <w:ilvl w:val="0"/>
                <w:numId w:val="3"/>
              </w:numPr>
              <w:ind w:left="346" w:hanging="346"/>
            </w:pPr>
            <w:r>
              <w:t>Loss</w:t>
            </w:r>
          </w:p>
          <w:p w14:paraId="7C79764D" w14:textId="77777777" w:rsidR="00331613" w:rsidRDefault="00331613" w:rsidP="00331613">
            <w:pPr>
              <w:pStyle w:val="ListParagraph"/>
              <w:numPr>
                <w:ilvl w:val="0"/>
                <w:numId w:val="3"/>
              </w:numPr>
              <w:ind w:left="346" w:hanging="346"/>
            </w:pPr>
            <w:r>
              <w:t>Charges unnecessarily incurred</w:t>
            </w:r>
          </w:p>
          <w:p w14:paraId="5ABC56C1" w14:textId="77777777" w:rsidR="00331613" w:rsidRDefault="00331613" w:rsidP="00331613">
            <w:pPr>
              <w:ind w:left="346" w:hanging="346"/>
            </w:pPr>
          </w:p>
          <w:p w14:paraId="06590634" w14:textId="77777777" w:rsidR="00331613" w:rsidRDefault="00331613" w:rsidP="00D12E64"/>
          <w:p w14:paraId="204FB56F" w14:textId="77777777" w:rsidR="00331613" w:rsidRDefault="00331613" w:rsidP="00331613">
            <w:pPr>
              <w:ind w:left="346" w:hanging="346"/>
            </w:pPr>
          </w:p>
          <w:p w14:paraId="2CF0342C" w14:textId="77777777" w:rsidR="00331613" w:rsidRDefault="00331613" w:rsidP="00331613">
            <w:pPr>
              <w:ind w:left="346" w:hanging="346"/>
            </w:pPr>
          </w:p>
          <w:p w14:paraId="160E5574" w14:textId="77777777" w:rsidR="00331613" w:rsidRDefault="00331613" w:rsidP="00331613">
            <w:pPr>
              <w:pStyle w:val="ListParagraph"/>
              <w:numPr>
                <w:ilvl w:val="0"/>
                <w:numId w:val="3"/>
              </w:numPr>
              <w:ind w:left="346" w:hanging="346"/>
            </w:pPr>
            <w:r>
              <w:t>Information, Communication &amp; Compliance</w:t>
            </w:r>
          </w:p>
          <w:p w14:paraId="3EF0F1F9" w14:textId="77777777" w:rsidR="00331613" w:rsidRDefault="00331613" w:rsidP="00331613">
            <w:pPr>
              <w:ind w:left="346" w:hanging="346"/>
            </w:pPr>
          </w:p>
          <w:p w14:paraId="3C7FA517" w14:textId="77777777" w:rsidR="00331613" w:rsidRDefault="00331613" w:rsidP="00331613">
            <w:pPr>
              <w:ind w:left="346" w:hanging="346"/>
            </w:pPr>
          </w:p>
          <w:p w14:paraId="07ED2FB6" w14:textId="1D0C6F53" w:rsidR="00331613" w:rsidRDefault="00331613" w:rsidP="00331613">
            <w:pPr>
              <w:ind w:left="346" w:hanging="346"/>
            </w:pPr>
          </w:p>
          <w:p w14:paraId="314C101E" w14:textId="77777777" w:rsidR="00331613" w:rsidRDefault="00331613" w:rsidP="00331613">
            <w:pPr>
              <w:ind w:left="346" w:hanging="346"/>
            </w:pPr>
          </w:p>
          <w:p w14:paraId="4E130ED0" w14:textId="77777777" w:rsidR="00331613" w:rsidRDefault="00331613" w:rsidP="00331613">
            <w:pPr>
              <w:ind w:left="346" w:hanging="346"/>
            </w:pPr>
          </w:p>
          <w:p w14:paraId="4C2C1914" w14:textId="06E610EA" w:rsidR="00331613" w:rsidRDefault="00331613" w:rsidP="00331613">
            <w:pPr>
              <w:pStyle w:val="ListParagraph"/>
              <w:numPr>
                <w:ilvl w:val="0"/>
                <w:numId w:val="3"/>
              </w:numPr>
              <w:ind w:left="346" w:hanging="346"/>
            </w:pPr>
            <w:r>
              <w:t>Loss through theft or dishonesty</w:t>
            </w:r>
          </w:p>
          <w:p w14:paraId="4323899E" w14:textId="77777777" w:rsidR="00023634" w:rsidRDefault="00023634" w:rsidP="00023634">
            <w:pPr>
              <w:pStyle w:val="ListParagraph"/>
              <w:ind w:left="346"/>
            </w:pPr>
          </w:p>
          <w:p w14:paraId="4F034922" w14:textId="2A6302CD" w:rsidR="00331613" w:rsidRDefault="00331613" w:rsidP="00331613">
            <w:pPr>
              <w:pStyle w:val="ListParagraph"/>
              <w:numPr>
                <w:ilvl w:val="0"/>
                <w:numId w:val="3"/>
              </w:numPr>
              <w:ind w:left="346" w:hanging="346"/>
            </w:pPr>
            <w:r>
              <w:lastRenderedPageBreak/>
              <w:t xml:space="preserve">Goods/Services not supplied but </w:t>
            </w:r>
            <w:r w:rsidR="001E6243">
              <w:t>invoiced</w:t>
            </w:r>
          </w:p>
          <w:p w14:paraId="4C198653" w14:textId="77777777" w:rsidR="00331613" w:rsidRDefault="00331613" w:rsidP="00331613">
            <w:pPr>
              <w:pStyle w:val="ListParagraph"/>
              <w:numPr>
                <w:ilvl w:val="0"/>
                <w:numId w:val="3"/>
              </w:numPr>
              <w:ind w:left="346" w:hanging="346"/>
            </w:pPr>
            <w:r>
              <w:t>Invoice incorrect</w:t>
            </w:r>
          </w:p>
          <w:p w14:paraId="0A430A5A" w14:textId="77777777" w:rsidR="00331613" w:rsidRDefault="00331613" w:rsidP="00331613">
            <w:pPr>
              <w:pStyle w:val="ListParagraph"/>
              <w:numPr>
                <w:ilvl w:val="0"/>
                <w:numId w:val="3"/>
              </w:numPr>
              <w:ind w:left="346" w:hanging="346"/>
            </w:pPr>
            <w:r>
              <w:t>Cheque payable incorrect</w:t>
            </w:r>
          </w:p>
          <w:p w14:paraId="48F0DD43" w14:textId="77777777" w:rsidR="00331613" w:rsidRDefault="00331613" w:rsidP="00331613">
            <w:pPr>
              <w:pStyle w:val="ListParagraph"/>
              <w:numPr>
                <w:ilvl w:val="0"/>
                <w:numId w:val="3"/>
              </w:numPr>
              <w:ind w:left="346" w:hanging="346"/>
            </w:pPr>
            <w:r>
              <w:t>Cheque payable to incorrect party</w:t>
            </w:r>
          </w:p>
          <w:p w14:paraId="519D453D" w14:textId="08FB6DD9" w:rsidR="00331613" w:rsidRDefault="00331613" w:rsidP="00FC5D22">
            <w:pPr>
              <w:pStyle w:val="ListParagraph"/>
              <w:numPr>
                <w:ilvl w:val="0"/>
                <w:numId w:val="3"/>
              </w:numPr>
              <w:ind w:left="346" w:hanging="346"/>
            </w:pPr>
            <w:r>
              <w:t>Unpaid invoices</w:t>
            </w:r>
          </w:p>
          <w:p w14:paraId="19761479" w14:textId="77777777" w:rsidR="00331613" w:rsidRDefault="007E0608" w:rsidP="007E0608">
            <w:pPr>
              <w:tabs>
                <w:tab w:val="left" w:pos="939"/>
              </w:tabs>
              <w:ind w:left="346" w:hanging="346"/>
            </w:pPr>
            <w:r>
              <w:tab/>
            </w:r>
            <w:r>
              <w:tab/>
            </w:r>
          </w:p>
          <w:p w14:paraId="61FC1B3B" w14:textId="77777777" w:rsidR="007E0608" w:rsidRDefault="007E0608" w:rsidP="007E0608">
            <w:pPr>
              <w:tabs>
                <w:tab w:val="left" w:pos="939"/>
              </w:tabs>
              <w:ind w:left="346" w:hanging="346"/>
            </w:pPr>
          </w:p>
          <w:p w14:paraId="1FAD85E5" w14:textId="77777777" w:rsidR="00331613" w:rsidRDefault="00331613" w:rsidP="00331613">
            <w:pPr>
              <w:ind w:left="346" w:hanging="346"/>
            </w:pPr>
          </w:p>
          <w:p w14:paraId="5EF66567" w14:textId="77777777" w:rsidR="00331613" w:rsidRDefault="00331613" w:rsidP="00331613">
            <w:pPr>
              <w:pStyle w:val="ListParagraph"/>
              <w:numPr>
                <w:ilvl w:val="0"/>
                <w:numId w:val="3"/>
              </w:numPr>
              <w:ind w:left="346" w:hanging="346"/>
            </w:pPr>
            <w:r>
              <w:t>Power to issue grants and authorisation</w:t>
            </w:r>
          </w:p>
          <w:p w14:paraId="2D9CF7A3" w14:textId="77777777" w:rsidR="00331613" w:rsidRDefault="00331613" w:rsidP="00331613">
            <w:pPr>
              <w:ind w:left="346" w:hanging="346"/>
            </w:pPr>
          </w:p>
          <w:p w14:paraId="79D4EC2C" w14:textId="77777777" w:rsidR="00331613" w:rsidRDefault="00331613" w:rsidP="007E0608"/>
          <w:p w14:paraId="78754A85" w14:textId="77777777" w:rsidR="00331613" w:rsidRDefault="00331613" w:rsidP="00331613">
            <w:pPr>
              <w:pStyle w:val="ListParagraph"/>
              <w:numPr>
                <w:ilvl w:val="0"/>
                <w:numId w:val="3"/>
              </w:numPr>
              <w:ind w:left="346" w:hanging="346"/>
            </w:pPr>
            <w:r>
              <w:t>Receipt of Grants</w:t>
            </w:r>
          </w:p>
          <w:p w14:paraId="46B8B7F1" w14:textId="77777777" w:rsidR="00331613" w:rsidRDefault="00331613" w:rsidP="00331613">
            <w:pPr>
              <w:ind w:left="346" w:hanging="346"/>
            </w:pPr>
          </w:p>
          <w:p w14:paraId="37757A7C" w14:textId="77777777" w:rsidR="00331613" w:rsidRDefault="00331613" w:rsidP="00331613">
            <w:pPr>
              <w:ind w:left="346" w:hanging="346"/>
            </w:pPr>
          </w:p>
          <w:p w14:paraId="30E8AA09" w14:textId="77777777" w:rsidR="00331613" w:rsidRDefault="00331613" w:rsidP="00331613">
            <w:pPr>
              <w:ind w:left="346" w:hanging="346"/>
            </w:pPr>
          </w:p>
          <w:p w14:paraId="2434857B" w14:textId="77777777" w:rsidR="00331613" w:rsidRDefault="00331613" w:rsidP="00331613">
            <w:pPr>
              <w:pStyle w:val="ListParagraph"/>
              <w:numPr>
                <w:ilvl w:val="0"/>
                <w:numId w:val="3"/>
              </w:numPr>
              <w:ind w:left="346" w:hanging="346"/>
            </w:pPr>
            <w:r>
              <w:t>Work awarded incorrectly resulting in accusations of commercial favouritism and overspending</w:t>
            </w:r>
          </w:p>
          <w:p w14:paraId="0DF184B2" w14:textId="77777777" w:rsidR="00331613" w:rsidRDefault="00331613" w:rsidP="00331613">
            <w:pPr>
              <w:ind w:left="346" w:hanging="346"/>
            </w:pPr>
          </w:p>
          <w:p w14:paraId="057C5F4F" w14:textId="77777777" w:rsidR="00331613" w:rsidRDefault="00331613" w:rsidP="00331613">
            <w:pPr>
              <w:pStyle w:val="ListParagraph"/>
              <w:numPr>
                <w:ilvl w:val="0"/>
                <w:numId w:val="3"/>
              </w:numPr>
              <w:ind w:left="346" w:hanging="346"/>
            </w:pPr>
            <w:r>
              <w:t>Wrong hours paid</w:t>
            </w:r>
          </w:p>
          <w:p w14:paraId="0F61077C" w14:textId="77777777" w:rsidR="00331613" w:rsidRDefault="00331613" w:rsidP="00331613">
            <w:pPr>
              <w:pStyle w:val="ListParagraph"/>
              <w:numPr>
                <w:ilvl w:val="0"/>
                <w:numId w:val="3"/>
              </w:numPr>
              <w:ind w:left="346" w:hanging="346"/>
            </w:pPr>
            <w:r>
              <w:t>Wrong rate paid</w:t>
            </w:r>
          </w:p>
          <w:p w14:paraId="1868D2DA" w14:textId="77777777" w:rsidR="00331613" w:rsidRDefault="00331613" w:rsidP="00331613">
            <w:pPr>
              <w:pStyle w:val="ListParagraph"/>
              <w:numPr>
                <w:ilvl w:val="0"/>
                <w:numId w:val="3"/>
              </w:numPr>
              <w:ind w:left="346" w:hanging="346"/>
            </w:pPr>
            <w:r>
              <w:t>Wrong deductions of NI/Tax</w:t>
            </w:r>
          </w:p>
          <w:p w14:paraId="086DAE85" w14:textId="77777777" w:rsidR="00331613" w:rsidRDefault="00331613" w:rsidP="00331613">
            <w:pPr>
              <w:ind w:left="346" w:hanging="346"/>
            </w:pPr>
          </w:p>
          <w:p w14:paraId="72CCD611" w14:textId="77777777" w:rsidR="00331613" w:rsidRDefault="00331613" w:rsidP="00331613">
            <w:pPr>
              <w:ind w:left="346" w:hanging="346"/>
            </w:pPr>
          </w:p>
          <w:p w14:paraId="373D3B65" w14:textId="77777777" w:rsidR="00331613" w:rsidRDefault="00331613" w:rsidP="00331613">
            <w:pPr>
              <w:ind w:left="346" w:hanging="346"/>
            </w:pPr>
          </w:p>
          <w:p w14:paraId="431C56DA" w14:textId="77777777" w:rsidR="00331613" w:rsidRDefault="00331613" w:rsidP="00331613">
            <w:pPr>
              <w:ind w:left="346" w:hanging="346"/>
            </w:pPr>
          </w:p>
          <w:p w14:paraId="313CB5C6" w14:textId="77777777" w:rsidR="00331613" w:rsidRDefault="00331613" w:rsidP="00331613">
            <w:pPr>
              <w:ind w:left="346" w:hanging="346"/>
            </w:pPr>
          </w:p>
          <w:p w14:paraId="011638D6" w14:textId="77777777" w:rsidR="00331613" w:rsidRDefault="00331613" w:rsidP="00331613">
            <w:pPr>
              <w:ind w:left="346" w:hanging="346"/>
            </w:pPr>
          </w:p>
          <w:p w14:paraId="4C8F1D4B" w14:textId="77777777" w:rsidR="00331613" w:rsidRDefault="00331613" w:rsidP="00331613">
            <w:pPr>
              <w:ind w:left="346" w:hanging="346"/>
            </w:pPr>
          </w:p>
          <w:p w14:paraId="6DD34B32" w14:textId="0B5EF1A7" w:rsidR="00331613" w:rsidRDefault="00331613" w:rsidP="00331613">
            <w:pPr>
              <w:ind w:left="346" w:hanging="346"/>
            </w:pPr>
          </w:p>
          <w:p w14:paraId="54695D9F" w14:textId="77777777" w:rsidR="001E6243" w:rsidRDefault="001E6243" w:rsidP="00331613">
            <w:pPr>
              <w:ind w:left="346" w:hanging="346"/>
            </w:pPr>
          </w:p>
          <w:p w14:paraId="1F46C1B7" w14:textId="77777777" w:rsidR="00D60BE4" w:rsidRDefault="00D60BE4" w:rsidP="00331613">
            <w:pPr>
              <w:ind w:left="346" w:hanging="346"/>
            </w:pPr>
          </w:p>
          <w:p w14:paraId="27A2D235" w14:textId="1EAD1AAF" w:rsidR="00331613" w:rsidRDefault="00331613" w:rsidP="00331613">
            <w:pPr>
              <w:pStyle w:val="ListParagraph"/>
              <w:numPr>
                <w:ilvl w:val="0"/>
                <w:numId w:val="3"/>
              </w:numPr>
              <w:ind w:left="346" w:hanging="346"/>
            </w:pPr>
            <w:r>
              <w:t>Loss of Key Personnel</w:t>
            </w:r>
            <w:r w:rsidR="0075254B">
              <w:t>/Absence Cover</w:t>
            </w:r>
          </w:p>
          <w:p w14:paraId="71E578FA" w14:textId="77777777" w:rsidR="001E6243" w:rsidRDefault="001E6243" w:rsidP="001E6243">
            <w:pPr>
              <w:pStyle w:val="ListParagraph"/>
              <w:ind w:left="346"/>
            </w:pPr>
          </w:p>
          <w:p w14:paraId="3DC7849E" w14:textId="77777777" w:rsidR="00331613" w:rsidRDefault="00331613" w:rsidP="001F5F98">
            <w:pPr>
              <w:pStyle w:val="ListParagraph"/>
              <w:numPr>
                <w:ilvl w:val="0"/>
                <w:numId w:val="3"/>
              </w:numPr>
              <w:ind w:left="346" w:hanging="346"/>
            </w:pPr>
            <w:r>
              <w:t>Failure to Comply with the Law</w:t>
            </w:r>
          </w:p>
          <w:p w14:paraId="2A377F23" w14:textId="77777777" w:rsidR="00331613" w:rsidRDefault="00331613" w:rsidP="00331613">
            <w:pPr>
              <w:ind w:left="346" w:hanging="346"/>
            </w:pPr>
          </w:p>
          <w:p w14:paraId="2E151E1C" w14:textId="77777777" w:rsidR="00331613" w:rsidRDefault="00331613" w:rsidP="00331613">
            <w:pPr>
              <w:ind w:left="346" w:hanging="346"/>
            </w:pPr>
          </w:p>
          <w:p w14:paraId="7B30DB14" w14:textId="77777777" w:rsidR="00331613" w:rsidRDefault="00331613" w:rsidP="00331613">
            <w:pPr>
              <w:ind w:left="346" w:hanging="346"/>
            </w:pPr>
          </w:p>
          <w:p w14:paraId="1C519657" w14:textId="77777777" w:rsidR="00331613" w:rsidRDefault="00331613" w:rsidP="00331613">
            <w:pPr>
              <w:ind w:left="346" w:hanging="346"/>
            </w:pPr>
          </w:p>
          <w:p w14:paraId="010135B1" w14:textId="77777777" w:rsidR="00331613" w:rsidRDefault="00331613" w:rsidP="00331613">
            <w:pPr>
              <w:ind w:left="346" w:hanging="346"/>
            </w:pPr>
          </w:p>
          <w:p w14:paraId="26756F9D" w14:textId="135BFBF8" w:rsidR="00331613" w:rsidRDefault="00331613" w:rsidP="00331613">
            <w:pPr>
              <w:ind w:left="346" w:hanging="346"/>
            </w:pPr>
          </w:p>
          <w:p w14:paraId="4ADE0C7F" w14:textId="77777777" w:rsidR="00BC66C2" w:rsidRDefault="00BC66C2" w:rsidP="00331613">
            <w:pPr>
              <w:ind w:left="346" w:hanging="346"/>
            </w:pPr>
          </w:p>
          <w:p w14:paraId="7AB7A76C" w14:textId="77777777" w:rsidR="00331613" w:rsidRDefault="00331613" w:rsidP="00331613">
            <w:pPr>
              <w:ind w:left="346" w:hanging="346"/>
            </w:pPr>
          </w:p>
          <w:p w14:paraId="729ED766" w14:textId="77777777" w:rsidR="00331613" w:rsidRDefault="00331613" w:rsidP="001F5F98">
            <w:pPr>
              <w:pStyle w:val="ListParagraph"/>
              <w:numPr>
                <w:ilvl w:val="0"/>
                <w:numId w:val="3"/>
              </w:numPr>
              <w:ind w:left="346" w:hanging="346"/>
            </w:pPr>
            <w:r>
              <w:t>Allowances</w:t>
            </w:r>
          </w:p>
          <w:p w14:paraId="52BA61B5" w14:textId="77777777" w:rsidR="00331613" w:rsidRDefault="00331613" w:rsidP="00331613">
            <w:pPr>
              <w:ind w:left="346" w:hanging="346"/>
            </w:pPr>
          </w:p>
          <w:p w14:paraId="53434E1F" w14:textId="77777777" w:rsidR="00331613" w:rsidRDefault="00331613" w:rsidP="00331613">
            <w:pPr>
              <w:ind w:left="346" w:hanging="346"/>
            </w:pPr>
          </w:p>
          <w:p w14:paraId="5818CE48" w14:textId="77777777" w:rsidR="00331613" w:rsidRDefault="00331613" w:rsidP="00331613">
            <w:pPr>
              <w:ind w:left="346" w:hanging="346"/>
            </w:pPr>
          </w:p>
          <w:p w14:paraId="4AAE83E3" w14:textId="77777777" w:rsidR="00331613" w:rsidRDefault="00331613" w:rsidP="00331613">
            <w:pPr>
              <w:ind w:left="346" w:hanging="346"/>
            </w:pPr>
          </w:p>
          <w:p w14:paraId="24066C3D" w14:textId="77777777" w:rsidR="00331613" w:rsidRDefault="00331613" w:rsidP="00331613">
            <w:pPr>
              <w:ind w:left="346" w:hanging="346"/>
            </w:pPr>
          </w:p>
          <w:p w14:paraId="257332A8" w14:textId="77777777" w:rsidR="00331613" w:rsidRDefault="00331613" w:rsidP="00331613">
            <w:pPr>
              <w:ind w:left="346" w:hanging="346"/>
            </w:pPr>
          </w:p>
          <w:p w14:paraId="4F6B3058" w14:textId="77777777" w:rsidR="00331613" w:rsidRDefault="00331613" w:rsidP="00331613">
            <w:pPr>
              <w:pStyle w:val="ListParagraph"/>
              <w:numPr>
                <w:ilvl w:val="0"/>
                <w:numId w:val="3"/>
              </w:numPr>
              <w:ind w:left="346" w:hanging="346"/>
            </w:pPr>
            <w:r>
              <w:t>Costs</w:t>
            </w:r>
          </w:p>
          <w:p w14:paraId="5E2A8D96" w14:textId="77777777" w:rsidR="00331613" w:rsidRDefault="00331613" w:rsidP="00331613">
            <w:pPr>
              <w:pStyle w:val="ListParagraph"/>
              <w:numPr>
                <w:ilvl w:val="0"/>
                <w:numId w:val="3"/>
              </w:numPr>
              <w:ind w:left="346" w:hanging="346"/>
            </w:pPr>
            <w:r>
              <w:t>Risk of an election cost</w:t>
            </w:r>
          </w:p>
          <w:p w14:paraId="2186A9BB" w14:textId="77777777" w:rsidR="00331613" w:rsidRDefault="00331613" w:rsidP="00331613">
            <w:pPr>
              <w:ind w:left="346" w:hanging="346"/>
            </w:pPr>
          </w:p>
          <w:p w14:paraId="462A3689" w14:textId="77777777" w:rsidR="001F5F98" w:rsidRDefault="001F5F98" w:rsidP="00331613">
            <w:pPr>
              <w:ind w:left="346" w:hanging="346"/>
            </w:pPr>
          </w:p>
          <w:p w14:paraId="5C7B0A2C" w14:textId="77777777" w:rsidR="00331613" w:rsidRDefault="00331613" w:rsidP="00331613">
            <w:pPr>
              <w:pStyle w:val="ListParagraph"/>
              <w:numPr>
                <w:ilvl w:val="0"/>
                <w:numId w:val="3"/>
              </w:numPr>
              <w:ind w:left="346" w:hanging="346"/>
            </w:pPr>
            <w:proofErr w:type="gramStart"/>
            <w:r>
              <w:t>Non Compliance</w:t>
            </w:r>
            <w:proofErr w:type="gramEnd"/>
            <w:r>
              <w:t xml:space="preserve"> with the Act</w:t>
            </w:r>
          </w:p>
          <w:p w14:paraId="7742231B" w14:textId="77777777" w:rsidR="00331613" w:rsidRDefault="00331613" w:rsidP="00331613">
            <w:pPr>
              <w:pStyle w:val="ListParagraph"/>
              <w:numPr>
                <w:ilvl w:val="0"/>
                <w:numId w:val="3"/>
              </w:numPr>
              <w:ind w:left="346" w:hanging="346"/>
            </w:pPr>
            <w:r>
              <w:t>Publication Scheme</w:t>
            </w:r>
          </w:p>
          <w:p w14:paraId="3F49BCF1" w14:textId="77777777" w:rsidR="00331613" w:rsidRDefault="00331613" w:rsidP="00331613">
            <w:pPr>
              <w:ind w:left="346" w:hanging="346"/>
            </w:pPr>
          </w:p>
          <w:p w14:paraId="0AE24664" w14:textId="77777777" w:rsidR="00331613" w:rsidRDefault="00331613" w:rsidP="00331613">
            <w:pPr>
              <w:ind w:left="346" w:hanging="346"/>
            </w:pPr>
          </w:p>
          <w:p w14:paraId="25B31FD4" w14:textId="77777777" w:rsidR="00331613" w:rsidRDefault="00331613" w:rsidP="00331613">
            <w:pPr>
              <w:ind w:left="346" w:hanging="346"/>
            </w:pPr>
          </w:p>
          <w:p w14:paraId="63D8D604" w14:textId="523475F5" w:rsidR="00331613" w:rsidRDefault="00331613" w:rsidP="00331613">
            <w:pPr>
              <w:pStyle w:val="ListParagraph"/>
              <w:numPr>
                <w:ilvl w:val="0"/>
                <w:numId w:val="3"/>
              </w:numPr>
              <w:ind w:left="346" w:hanging="346"/>
            </w:pPr>
            <w:r>
              <w:lastRenderedPageBreak/>
              <w:t xml:space="preserve">Maintain records and VAT </w:t>
            </w:r>
            <w:r w:rsidR="002065D1">
              <w:t>receipts.</w:t>
            </w:r>
          </w:p>
          <w:p w14:paraId="109734AB" w14:textId="77777777" w:rsidR="00331613" w:rsidRDefault="00331613" w:rsidP="00331613">
            <w:pPr>
              <w:pStyle w:val="ListParagraph"/>
              <w:numPr>
                <w:ilvl w:val="0"/>
                <w:numId w:val="3"/>
              </w:numPr>
              <w:ind w:left="346" w:hanging="346"/>
            </w:pPr>
            <w:r>
              <w:t>Re-claim within timescales</w:t>
            </w:r>
          </w:p>
          <w:p w14:paraId="13CC361A" w14:textId="77777777" w:rsidR="00331613" w:rsidRDefault="00331613" w:rsidP="00331613">
            <w:pPr>
              <w:ind w:left="346" w:hanging="346"/>
            </w:pPr>
          </w:p>
          <w:p w14:paraId="1C443CD8" w14:textId="77777777" w:rsidR="00331613" w:rsidRDefault="00331613" w:rsidP="00331613">
            <w:pPr>
              <w:ind w:left="346" w:hanging="346"/>
            </w:pPr>
          </w:p>
          <w:p w14:paraId="00DEE332" w14:textId="77777777" w:rsidR="00331613" w:rsidRDefault="00331613" w:rsidP="00331613">
            <w:pPr>
              <w:ind w:left="346" w:hanging="346"/>
            </w:pPr>
          </w:p>
          <w:p w14:paraId="077B6E3C" w14:textId="44381127" w:rsidR="00331613" w:rsidRDefault="00331613" w:rsidP="00331613">
            <w:pPr>
              <w:ind w:left="346" w:hanging="346"/>
            </w:pPr>
          </w:p>
          <w:p w14:paraId="35F6E7B3" w14:textId="77777777" w:rsidR="001E6243" w:rsidRDefault="001E6243" w:rsidP="00331613">
            <w:pPr>
              <w:ind w:left="346" w:hanging="346"/>
            </w:pPr>
          </w:p>
          <w:p w14:paraId="25409B05" w14:textId="77777777" w:rsidR="00331613" w:rsidRDefault="00331613" w:rsidP="00331613">
            <w:pPr>
              <w:pStyle w:val="ListParagraph"/>
              <w:numPr>
                <w:ilvl w:val="0"/>
                <w:numId w:val="3"/>
              </w:numPr>
              <w:ind w:left="346" w:hanging="346"/>
            </w:pPr>
            <w:r>
              <w:t>Lack knowledge of regulations and codes.</w:t>
            </w:r>
          </w:p>
          <w:p w14:paraId="3A87E841" w14:textId="77777777" w:rsidR="00331613" w:rsidRDefault="00331613" w:rsidP="00331613">
            <w:pPr>
              <w:pStyle w:val="ListParagraph"/>
              <w:numPr>
                <w:ilvl w:val="0"/>
                <w:numId w:val="3"/>
              </w:numPr>
              <w:ind w:left="346" w:hanging="346"/>
            </w:pPr>
            <w:r>
              <w:t>Lack of training.</w:t>
            </w:r>
          </w:p>
          <w:p w14:paraId="0AE5D364" w14:textId="77777777" w:rsidR="00331613" w:rsidRDefault="00331613" w:rsidP="00331613">
            <w:pPr>
              <w:pStyle w:val="ListParagraph"/>
              <w:numPr>
                <w:ilvl w:val="0"/>
                <w:numId w:val="3"/>
              </w:numPr>
              <w:ind w:left="346" w:hanging="346"/>
            </w:pPr>
            <w:r>
              <w:t>Absence Standing Orders</w:t>
            </w:r>
          </w:p>
          <w:p w14:paraId="2DEB6BA3" w14:textId="77777777" w:rsidR="00331613" w:rsidRDefault="00331613" w:rsidP="00331613">
            <w:pPr>
              <w:ind w:left="346" w:hanging="346"/>
            </w:pPr>
          </w:p>
          <w:p w14:paraId="3B8D0A8E" w14:textId="77777777" w:rsidR="00331613" w:rsidRDefault="00331613" w:rsidP="00331613">
            <w:pPr>
              <w:ind w:left="346" w:hanging="346"/>
            </w:pPr>
          </w:p>
          <w:p w14:paraId="2CDAC839" w14:textId="77777777" w:rsidR="00331613" w:rsidRDefault="00331613" w:rsidP="00331613">
            <w:pPr>
              <w:pStyle w:val="ListParagraph"/>
              <w:numPr>
                <w:ilvl w:val="0"/>
                <w:numId w:val="3"/>
              </w:numPr>
              <w:ind w:left="346" w:hanging="346"/>
            </w:pPr>
            <w:r>
              <w:t>Illegal Activity or Payment</w:t>
            </w:r>
          </w:p>
          <w:p w14:paraId="603FF5FE" w14:textId="77777777" w:rsidR="00331613" w:rsidRDefault="00331613" w:rsidP="00331613">
            <w:pPr>
              <w:ind w:left="346" w:hanging="346"/>
            </w:pPr>
          </w:p>
          <w:p w14:paraId="10CCEF76" w14:textId="77777777" w:rsidR="00331613" w:rsidRDefault="00331613" w:rsidP="001F5F98"/>
          <w:p w14:paraId="210B41B5" w14:textId="2A2EFF1A" w:rsidR="00331613" w:rsidRDefault="00331613" w:rsidP="00331613">
            <w:pPr>
              <w:ind w:left="346" w:hanging="346"/>
            </w:pPr>
          </w:p>
          <w:p w14:paraId="67FD58D7" w14:textId="77777777" w:rsidR="002065D1" w:rsidRDefault="002065D1" w:rsidP="00331613">
            <w:pPr>
              <w:ind w:left="346" w:hanging="346"/>
            </w:pPr>
          </w:p>
          <w:p w14:paraId="47E48D4D" w14:textId="77777777" w:rsidR="00331613" w:rsidRDefault="00331613" w:rsidP="00331613">
            <w:pPr>
              <w:pStyle w:val="ListParagraph"/>
              <w:numPr>
                <w:ilvl w:val="0"/>
                <w:numId w:val="3"/>
              </w:numPr>
              <w:ind w:left="346" w:hanging="346"/>
            </w:pPr>
            <w:r>
              <w:t>Accuracy of Minutes</w:t>
            </w:r>
          </w:p>
          <w:p w14:paraId="260DA6EE" w14:textId="77777777" w:rsidR="00331613" w:rsidRDefault="00331613" w:rsidP="00331613">
            <w:pPr>
              <w:pStyle w:val="ListParagraph"/>
              <w:numPr>
                <w:ilvl w:val="0"/>
                <w:numId w:val="3"/>
              </w:numPr>
              <w:ind w:left="346" w:hanging="346"/>
            </w:pPr>
            <w:r>
              <w:t xml:space="preserve">Business Conducted Legally </w:t>
            </w:r>
          </w:p>
          <w:p w14:paraId="74C9B7C6" w14:textId="77777777" w:rsidR="00331613" w:rsidRDefault="00331613" w:rsidP="00331613">
            <w:pPr>
              <w:pStyle w:val="ListParagraph"/>
              <w:numPr>
                <w:ilvl w:val="0"/>
                <w:numId w:val="3"/>
              </w:numPr>
              <w:ind w:left="346" w:hanging="346"/>
            </w:pPr>
            <w:r>
              <w:t>Safe storage of records</w:t>
            </w:r>
          </w:p>
          <w:p w14:paraId="799C136C" w14:textId="77777777" w:rsidR="00331613" w:rsidRDefault="00331613" w:rsidP="00331613">
            <w:pPr>
              <w:ind w:left="346" w:hanging="346"/>
            </w:pPr>
          </w:p>
          <w:p w14:paraId="73A21709" w14:textId="77777777" w:rsidR="00331613" w:rsidRDefault="00331613" w:rsidP="00331613">
            <w:pPr>
              <w:ind w:left="346" w:hanging="346"/>
            </w:pPr>
          </w:p>
          <w:p w14:paraId="2C5A9767" w14:textId="77777777" w:rsidR="00331613" w:rsidRDefault="00331613" w:rsidP="00331613">
            <w:pPr>
              <w:ind w:left="346" w:hanging="346"/>
            </w:pPr>
          </w:p>
          <w:p w14:paraId="2A6F09E2" w14:textId="77777777" w:rsidR="00331613" w:rsidRDefault="00331613" w:rsidP="00331613">
            <w:pPr>
              <w:ind w:left="346" w:hanging="346"/>
            </w:pPr>
          </w:p>
          <w:p w14:paraId="00DAF72D" w14:textId="77777777" w:rsidR="00331613" w:rsidRDefault="00331613" w:rsidP="00331613">
            <w:pPr>
              <w:ind w:left="346" w:hanging="346"/>
            </w:pPr>
          </w:p>
          <w:p w14:paraId="6B49252E" w14:textId="77777777" w:rsidR="00331613" w:rsidRDefault="00331613" w:rsidP="00331613">
            <w:pPr>
              <w:ind w:left="346" w:hanging="346"/>
            </w:pPr>
          </w:p>
          <w:p w14:paraId="70243984" w14:textId="77777777" w:rsidR="00331613" w:rsidRDefault="00331613" w:rsidP="00331613">
            <w:pPr>
              <w:ind w:left="346" w:hanging="346"/>
            </w:pPr>
          </w:p>
          <w:p w14:paraId="38BF603C" w14:textId="77777777" w:rsidR="00331613" w:rsidRDefault="00331613" w:rsidP="00331613">
            <w:pPr>
              <w:ind w:left="346" w:hanging="346"/>
            </w:pPr>
          </w:p>
          <w:p w14:paraId="20DBAB33" w14:textId="1DAD1031" w:rsidR="00331613" w:rsidRDefault="00331613" w:rsidP="00331613">
            <w:pPr>
              <w:ind w:left="346" w:hanging="346"/>
            </w:pPr>
          </w:p>
          <w:p w14:paraId="1352EC23" w14:textId="77777777" w:rsidR="00A02465" w:rsidRDefault="00A02465" w:rsidP="00331613">
            <w:pPr>
              <w:ind w:left="346" w:hanging="346"/>
            </w:pPr>
          </w:p>
          <w:p w14:paraId="7DCC281F" w14:textId="77777777" w:rsidR="00331613" w:rsidRDefault="00331613" w:rsidP="00331613">
            <w:pPr>
              <w:ind w:left="346" w:hanging="346"/>
            </w:pPr>
          </w:p>
          <w:p w14:paraId="1C2C2885" w14:textId="77777777" w:rsidR="00331613" w:rsidRDefault="00331613" w:rsidP="00331613">
            <w:pPr>
              <w:pStyle w:val="ListParagraph"/>
              <w:numPr>
                <w:ilvl w:val="0"/>
                <w:numId w:val="3"/>
              </w:numPr>
              <w:ind w:left="346" w:hanging="346"/>
            </w:pPr>
            <w:r>
              <w:lastRenderedPageBreak/>
              <w:t>Conflict of Interests</w:t>
            </w:r>
          </w:p>
          <w:p w14:paraId="651B4883" w14:textId="77777777" w:rsidR="00331613" w:rsidRDefault="00331613" w:rsidP="00331613">
            <w:pPr>
              <w:ind w:left="346" w:hanging="346"/>
            </w:pPr>
          </w:p>
          <w:p w14:paraId="62B9AD64" w14:textId="77777777" w:rsidR="00331613" w:rsidRDefault="00331613" w:rsidP="00331613">
            <w:pPr>
              <w:ind w:left="346" w:hanging="346"/>
            </w:pPr>
          </w:p>
          <w:p w14:paraId="083DD370" w14:textId="77777777" w:rsidR="00331613" w:rsidRDefault="00331613" w:rsidP="00331613">
            <w:pPr>
              <w:ind w:left="346" w:hanging="346"/>
            </w:pPr>
          </w:p>
          <w:p w14:paraId="46E517B3" w14:textId="77777777" w:rsidR="00331613" w:rsidRDefault="00331613" w:rsidP="00331613">
            <w:pPr>
              <w:ind w:left="346" w:hanging="346"/>
            </w:pPr>
          </w:p>
          <w:p w14:paraId="5DCB07B7" w14:textId="77777777" w:rsidR="00331613" w:rsidRDefault="00331613" w:rsidP="00331613">
            <w:pPr>
              <w:ind w:left="346" w:hanging="346"/>
            </w:pPr>
          </w:p>
          <w:p w14:paraId="50F3E194" w14:textId="77777777" w:rsidR="00331613" w:rsidRDefault="00331613" w:rsidP="00331613">
            <w:pPr>
              <w:ind w:left="346" w:hanging="346"/>
            </w:pPr>
          </w:p>
          <w:p w14:paraId="3721CC66" w14:textId="77777777" w:rsidR="00331613" w:rsidRDefault="00331613" w:rsidP="00331613">
            <w:pPr>
              <w:ind w:left="346" w:hanging="346"/>
            </w:pPr>
          </w:p>
          <w:p w14:paraId="26AB3288" w14:textId="77777777" w:rsidR="00331613" w:rsidRDefault="00331613" w:rsidP="00331613">
            <w:pPr>
              <w:ind w:left="346" w:hanging="346"/>
            </w:pPr>
          </w:p>
          <w:p w14:paraId="10BE5E35" w14:textId="77777777" w:rsidR="00331613" w:rsidRDefault="00331613" w:rsidP="00331613">
            <w:pPr>
              <w:ind w:left="346" w:hanging="346"/>
            </w:pPr>
          </w:p>
          <w:p w14:paraId="7230BFB6" w14:textId="77777777" w:rsidR="00331613" w:rsidRDefault="00331613" w:rsidP="00331613">
            <w:pPr>
              <w:ind w:left="346" w:hanging="346"/>
            </w:pPr>
          </w:p>
          <w:p w14:paraId="5337AC9E" w14:textId="77777777" w:rsidR="00331613" w:rsidRDefault="00331613" w:rsidP="00331613">
            <w:pPr>
              <w:ind w:left="346" w:hanging="346"/>
            </w:pPr>
          </w:p>
          <w:p w14:paraId="19E5FAD9" w14:textId="77777777" w:rsidR="00331613" w:rsidRDefault="00331613" w:rsidP="00331613">
            <w:pPr>
              <w:ind w:left="346" w:hanging="346"/>
            </w:pPr>
          </w:p>
          <w:p w14:paraId="26D51B51" w14:textId="77777777" w:rsidR="00331613" w:rsidRDefault="00331613" w:rsidP="00331613">
            <w:pPr>
              <w:ind w:left="346" w:hanging="346"/>
            </w:pPr>
          </w:p>
          <w:p w14:paraId="1EC9FF67" w14:textId="4657D794" w:rsidR="00BC66C2" w:rsidRDefault="00BC66C2" w:rsidP="00331613">
            <w:pPr>
              <w:ind w:left="346" w:hanging="346"/>
            </w:pPr>
          </w:p>
          <w:p w14:paraId="32F61558" w14:textId="77777777" w:rsidR="00BC66C2" w:rsidRDefault="00BC66C2" w:rsidP="00331613">
            <w:pPr>
              <w:ind w:left="346" w:hanging="346"/>
            </w:pPr>
          </w:p>
          <w:p w14:paraId="282C452C" w14:textId="77777777" w:rsidR="00331613" w:rsidRDefault="00331613" w:rsidP="00331613">
            <w:pPr>
              <w:ind w:left="346" w:hanging="346"/>
            </w:pPr>
          </w:p>
          <w:p w14:paraId="0787D7E8" w14:textId="77777777" w:rsidR="00331613" w:rsidRDefault="00331613" w:rsidP="00331613">
            <w:pPr>
              <w:pStyle w:val="ListParagraph"/>
              <w:numPr>
                <w:ilvl w:val="0"/>
                <w:numId w:val="3"/>
              </w:numPr>
              <w:ind w:left="346" w:hanging="346"/>
            </w:pPr>
            <w:r>
              <w:t xml:space="preserve">Adequacy </w:t>
            </w:r>
          </w:p>
          <w:p w14:paraId="01729D07" w14:textId="77777777" w:rsidR="00331613" w:rsidRDefault="00331613" w:rsidP="00331613">
            <w:pPr>
              <w:pStyle w:val="ListParagraph"/>
              <w:numPr>
                <w:ilvl w:val="0"/>
                <w:numId w:val="3"/>
              </w:numPr>
              <w:ind w:left="346" w:hanging="346"/>
            </w:pPr>
            <w:r>
              <w:t xml:space="preserve">Cost </w:t>
            </w:r>
          </w:p>
          <w:p w14:paraId="0CEA38BB" w14:textId="52D89D68" w:rsidR="00670600" w:rsidRDefault="00670600" w:rsidP="00331613">
            <w:pPr>
              <w:pStyle w:val="ListParagraph"/>
              <w:numPr>
                <w:ilvl w:val="0"/>
                <w:numId w:val="3"/>
              </w:numPr>
              <w:ind w:left="346" w:hanging="346"/>
            </w:pPr>
            <w:r>
              <w:t>Age related restrictions</w:t>
            </w:r>
          </w:p>
          <w:p w14:paraId="24FEBC6F" w14:textId="77777777" w:rsidR="00331613" w:rsidRDefault="00331613" w:rsidP="00331613">
            <w:pPr>
              <w:ind w:left="346" w:hanging="346"/>
            </w:pPr>
          </w:p>
          <w:p w14:paraId="5B8FAC37" w14:textId="77777777" w:rsidR="00331613" w:rsidRDefault="00331613" w:rsidP="00331613">
            <w:pPr>
              <w:ind w:left="346" w:hanging="346"/>
            </w:pPr>
          </w:p>
          <w:p w14:paraId="31CEA0AC" w14:textId="77777777" w:rsidR="00331613" w:rsidRDefault="00331613" w:rsidP="00331613">
            <w:pPr>
              <w:ind w:left="346" w:hanging="346"/>
            </w:pPr>
          </w:p>
          <w:p w14:paraId="5EF6AAD1" w14:textId="77777777" w:rsidR="00331613" w:rsidRDefault="00331613" w:rsidP="00331613">
            <w:pPr>
              <w:ind w:left="346" w:hanging="346"/>
            </w:pPr>
          </w:p>
          <w:p w14:paraId="0DA8D1C3" w14:textId="77777777" w:rsidR="001A56B4" w:rsidRDefault="001A56B4" w:rsidP="00331613">
            <w:pPr>
              <w:ind w:left="346" w:hanging="346"/>
            </w:pPr>
          </w:p>
          <w:p w14:paraId="380406F1" w14:textId="77777777" w:rsidR="00331613" w:rsidRDefault="00331613" w:rsidP="00331613">
            <w:pPr>
              <w:pStyle w:val="ListParagraph"/>
              <w:numPr>
                <w:ilvl w:val="0"/>
                <w:numId w:val="3"/>
              </w:numPr>
              <w:ind w:left="346" w:hanging="346"/>
            </w:pPr>
            <w:r>
              <w:t>Loss or Damage</w:t>
            </w:r>
          </w:p>
          <w:p w14:paraId="0D8B1E6D" w14:textId="77777777" w:rsidR="00331613" w:rsidRDefault="00331613" w:rsidP="00331613">
            <w:pPr>
              <w:pStyle w:val="ListParagraph"/>
              <w:numPr>
                <w:ilvl w:val="0"/>
                <w:numId w:val="3"/>
              </w:numPr>
              <w:ind w:left="346" w:hanging="346"/>
            </w:pPr>
            <w:r>
              <w:t>Risk/Damage to third party property of individuals</w:t>
            </w:r>
          </w:p>
          <w:p w14:paraId="2D1AEB07" w14:textId="77777777" w:rsidR="00331613" w:rsidRDefault="00331613" w:rsidP="00331613">
            <w:pPr>
              <w:ind w:left="346" w:hanging="346"/>
            </w:pPr>
          </w:p>
          <w:p w14:paraId="7CB7448E" w14:textId="77777777" w:rsidR="00331613" w:rsidRDefault="00331613" w:rsidP="00331613">
            <w:pPr>
              <w:ind w:left="346" w:hanging="346"/>
            </w:pPr>
          </w:p>
          <w:p w14:paraId="1DCDF3B3" w14:textId="77777777" w:rsidR="00331613" w:rsidRDefault="00331613" w:rsidP="00331613">
            <w:pPr>
              <w:ind w:left="346" w:hanging="346"/>
            </w:pPr>
          </w:p>
          <w:p w14:paraId="010AD41A" w14:textId="77777777" w:rsidR="00331613" w:rsidRDefault="00331613" w:rsidP="00331613">
            <w:pPr>
              <w:ind w:left="346" w:hanging="346"/>
            </w:pPr>
          </w:p>
          <w:p w14:paraId="17779428" w14:textId="77777777" w:rsidR="00331613" w:rsidRDefault="00331613" w:rsidP="00331613">
            <w:pPr>
              <w:ind w:left="346" w:hanging="346"/>
            </w:pPr>
          </w:p>
          <w:p w14:paraId="617B8A89" w14:textId="38E59DA9" w:rsidR="00331613" w:rsidRDefault="00331613" w:rsidP="00331613">
            <w:pPr>
              <w:ind w:left="346" w:hanging="346"/>
            </w:pPr>
          </w:p>
          <w:p w14:paraId="5BDE34E2" w14:textId="77777777" w:rsidR="00A02465" w:rsidRDefault="00A02465" w:rsidP="00331613">
            <w:pPr>
              <w:ind w:left="346" w:hanging="346"/>
            </w:pPr>
          </w:p>
          <w:p w14:paraId="5B7EA477" w14:textId="77777777" w:rsidR="00331613" w:rsidRDefault="00331613" w:rsidP="00331613">
            <w:pPr>
              <w:ind w:left="346" w:hanging="346"/>
            </w:pPr>
          </w:p>
          <w:p w14:paraId="24784099" w14:textId="77777777" w:rsidR="00331613" w:rsidRDefault="00331613" w:rsidP="00331613">
            <w:pPr>
              <w:pStyle w:val="ListParagraph"/>
              <w:numPr>
                <w:ilvl w:val="0"/>
                <w:numId w:val="3"/>
              </w:numPr>
              <w:ind w:left="346" w:hanging="346"/>
            </w:pPr>
            <w:r>
              <w:t>Risk/Damage/Injury to third parties</w:t>
            </w:r>
          </w:p>
          <w:p w14:paraId="3452FF7B" w14:textId="77777777" w:rsidR="00331613" w:rsidRDefault="00331613" w:rsidP="00331613">
            <w:pPr>
              <w:pStyle w:val="ListParagraph"/>
              <w:numPr>
                <w:ilvl w:val="0"/>
                <w:numId w:val="3"/>
              </w:numPr>
              <w:ind w:left="346" w:hanging="346"/>
            </w:pPr>
            <w:r>
              <w:t>Health &amp; Safety</w:t>
            </w:r>
          </w:p>
          <w:p w14:paraId="6F1FD99D" w14:textId="77777777" w:rsidR="00331613" w:rsidRDefault="00331613" w:rsidP="00331613">
            <w:pPr>
              <w:ind w:left="346" w:hanging="346"/>
            </w:pPr>
          </w:p>
          <w:p w14:paraId="33EC4443" w14:textId="77777777" w:rsidR="00331613" w:rsidRDefault="00331613" w:rsidP="00331613">
            <w:pPr>
              <w:ind w:left="346" w:hanging="346"/>
            </w:pPr>
          </w:p>
          <w:p w14:paraId="0A038B4B" w14:textId="77777777" w:rsidR="00331613" w:rsidRDefault="00331613" w:rsidP="00331613">
            <w:pPr>
              <w:ind w:left="346" w:hanging="346"/>
            </w:pPr>
          </w:p>
          <w:p w14:paraId="450384A0" w14:textId="77777777" w:rsidR="00331613" w:rsidRDefault="00331613" w:rsidP="00331613">
            <w:pPr>
              <w:ind w:left="346" w:hanging="346"/>
            </w:pPr>
          </w:p>
          <w:p w14:paraId="3303D9CC" w14:textId="77777777" w:rsidR="00331613" w:rsidRDefault="00331613" w:rsidP="00331613">
            <w:pPr>
              <w:ind w:left="346" w:hanging="346"/>
            </w:pPr>
          </w:p>
          <w:p w14:paraId="3F00ABAF" w14:textId="1D696174" w:rsidR="00331613" w:rsidRDefault="00331613" w:rsidP="00331613">
            <w:pPr>
              <w:ind w:left="346" w:hanging="346"/>
            </w:pPr>
          </w:p>
          <w:p w14:paraId="17C72A2D" w14:textId="77777777" w:rsidR="00331613" w:rsidRDefault="00331613" w:rsidP="00331613">
            <w:pPr>
              <w:ind w:left="346" w:hanging="346"/>
            </w:pPr>
          </w:p>
          <w:p w14:paraId="5E47E420" w14:textId="77777777" w:rsidR="00331613" w:rsidRDefault="00331613" w:rsidP="00331613">
            <w:pPr>
              <w:pStyle w:val="ListParagraph"/>
              <w:numPr>
                <w:ilvl w:val="0"/>
                <w:numId w:val="3"/>
              </w:numPr>
              <w:ind w:left="346" w:hanging="346"/>
            </w:pPr>
            <w:r>
              <w:t>Loss through theft/fire/damage</w:t>
            </w:r>
          </w:p>
          <w:p w14:paraId="0707915F" w14:textId="77777777" w:rsidR="00331613" w:rsidRDefault="00331613" w:rsidP="00331613">
            <w:pPr>
              <w:pStyle w:val="ListParagraph"/>
              <w:numPr>
                <w:ilvl w:val="0"/>
                <w:numId w:val="3"/>
              </w:numPr>
              <w:ind w:left="346" w:hanging="346"/>
            </w:pPr>
            <w:r>
              <w:t>Keeping records in accordance with statutory requirements</w:t>
            </w:r>
          </w:p>
          <w:p w14:paraId="486092A6" w14:textId="6A6F7CF9" w:rsidR="00331613" w:rsidRDefault="00331613" w:rsidP="00331613">
            <w:pPr>
              <w:ind w:left="346" w:hanging="346"/>
            </w:pPr>
          </w:p>
          <w:p w14:paraId="521A486E" w14:textId="77777777" w:rsidR="00023634" w:rsidRDefault="00023634" w:rsidP="00331613">
            <w:pPr>
              <w:ind w:left="346" w:hanging="346"/>
            </w:pPr>
          </w:p>
          <w:p w14:paraId="3BE6B96E" w14:textId="77777777" w:rsidR="00331613" w:rsidRPr="003E4415" w:rsidRDefault="00331613" w:rsidP="00331613">
            <w:pPr>
              <w:ind w:left="346" w:hanging="346"/>
              <w:rPr>
                <w:sz w:val="16"/>
              </w:rPr>
            </w:pPr>
          </w:p>
          <w:p w14:paraId="1D64839C" w14:textId="77777777" w:rsidR="00331613" w:rsidRDefault="00331613" w:rsidP="00331613">
            <w:pPr>
              <w:pStyle w:val="ListParagraph"/>
              <w:numPr>
                <w:ilvl w:val="0"/>
                <w:numId w:val="3"/>
              </w:numPr>
              <w:ind w:left="346" w:hanging="346"/>
            </w:pPr>
            <w:r>
              <w:t>Loss through theft/fire/damage</w:t>
            </w:r>
          </w:p>
          <w:p w14:paraId="3419B890" w14:textId="77777777" w:rsidR="00331613" w:rsidRDefault="00331613" w:rsidP="00331613">
            <w:pPr>
              <w:pStyle w:val="ListParagraph"/>
              <w:numPr>
                <w:ilvl w:val="0"/>
                <w:numId w:val="3"/>
              </w:numPr>
              <w:ind w:left="346" w:hanging="346"/>
            </w:pPr>
            <w:r>
              <w:t>Corruption, virus or computer breakdown</w:t>
            </w:r>
          </w:p>
          <w:p w14:paraId="59CA2B53" w14:textId="77777777" w:rsidR="00331613" w:rsidRDefault="00331613" w:rsidP="00331613">
            <w:pPr>
              <w:pStyle w:val="ListParagraph"/>
              <w:ind w:left="346"/>
            </w:pPr>
          </w:p>
          <w:p w14:paraId="0F1157A4" w14:textId="77777777" w:rsidR="00331613" w:rsidRDefault="00331613" w:rsidP="00331613">
            <w:pPr>
              <w:pStyle w:val="ListParagraph"/>
              <w:ind w:left="346"/>
            </w:pPr>
          </w:p>
          <w:p w14:paraId="2B306EE2" w14:textId="77777777" w:rsidR="001D4C89" w:rsidRDefault="001D4C89" w:rsidP="001D4C89">
            <w:pPr>
              <w:pStyle w:val="ListParagraph"/>
              <w:ind w:left="346"/>
            </w:pPr>
          </w:p>
          <w:p w14:paraId="275BE9C6" w14:textId="25F460C0" w:rsidR="00331613" w:rsidRDefault="00331613" w:rsidP="00331613">
            <w:pPr>
              <w:pStyle w:val="ListParagraph"/>
              <w:numPr>
                <w:ilvl w:val="0"/>
                <w:numId w:val="3"/>
              </w:numPr>
              <w:ind w:left="346" w:hanging="346"/>
            </w:pPr>
            <w:r>
              <w:t>Security Breaches</w:t>
            </w:r>
          </w:p>
        </w:tc>
        <w:tc>
          <w:tcPr>
            <w:tcW w:w="1021" w:type="dxa"/>
            <w:tcBorders>
              <w:top w:val="single" w:sz="4" w:space="0" w:color="auto"/>
            </w:tcBorders>
          </w:tcPr>
          <w:p w14:paraId="0C241771" w14:textId="77777777" w:rsidR="00331613" w:rsidRPr="00CF04D8" w:rsidRDefault="00331613" w:rsidP="00331613">
            <w:pPr>
              <w:jc w:val="both"/>
              <w:rPr>
                <w:rFonts w:cstheme="minorHAnsi"/>
              </w:rPr>
            </w:pPr>
            <w:r w:rsidRPr="00CF04D8">
              <w:rPr>
                <w:rFonts w:cstheme="minorHAnsi"/>
              </w:rPr>
              <w:lastRenderedPageBreak/>
              <w:t>Low</w:t>
            </w:r>
          </w:p>
          <w:p w14:paraId="5FA3FA9A" w14:textId="77777777" w:rsidR="00331613" w:rsidRPr="00CF04D8" w:rsidRDefault="00331613" w:rsidP="00331613">
            <w:pPr>
              <w:jc w:val="both"/>
              <w:rPr>
                <w:rFonts w:cstheme="minorHAnsi"/>
              </w:rPr>
            </w:pPr>
          </w:p>
          <w:p w14:paraId="30D1DAC3" w14:textId="77777777" w:rsidR="00331613" w:rsidRPr="00CF04D8" w:rsidRDefault="00331613" w:rsidP="00331613">
            <w:pPr>
              <w:jc w:val="both"/>
              <w:rPr>
                <w:rFonts w:cstheme="minorHAnsi"/>
              </w:rPr>
            </w:pPr>
            <w:r w:rsidRPr="00CF04D8">
              <w:rPr>
                <w:rFonts w:cstheme="minorHAnsi"/>
              </w:rPr>
              <w:t>Low</w:t>
            </w:r>
          </w:p>
          <w:p w14:paraId="7DC22521" w14:textId="77777777" w:rsidR="00331613" w:rsidRPr="00CF04D8" w:rsidRDefault="00331613" w:rsidP="00331613">
            <w:pPr>
              <w:jc w:val="both"/>
              <w:rPr>
                <w:rFonts w:cstheme="minorHAnsi"/>
              </w:rPr>
            </w:pPr>
          </w:p>
          <w:p w14:paraId="1C176F55" w14:textId="77777777" w:rsidR="00331613" w:rsidRPr="00CF04D8" w:rsidRDefault="00331613" w:rsidP="00331613">
            <w:pPr>
              <w:jc w:val="both"/>
              <w:rPr>
                <w:rFonts w:cstheme="minorHAnsi"/>
              </w:rPr>
            </w:pPr>
            <w:r w:rsidRPr="00CF04D8">
              <w:rPr>
                <w:rFonts w:cstheme="minorHAnsi"/>
              </w:rPr>
              <w:t>Low</w:t>
            </w:r>
          </w:p>
          <w:p w14:paraId="4A16CB99" w14:textId="77777777" w:rsidR="00331613" w:rsidRPr="00CF04D8" w:rsidRDefault="00331613" w:rsidP="00331613">
            <w:pPr>
              <w:jc w:val="both"/>
              <w:rPr>
                <w:rFonts w:cstheme="minorHAnsi"/>
              </w:rPr>
            </w:pPr>
          </w:p>
          <w:p w14:paraId="678D7D81" w14:textId="77777777" w:rsidR="00331613" w:rsidRPr="00CF04D8" w:rsidRDefault="00331613" w:rsidP="00331613">
            <w:pPr>
              <w:jc w:val="both"/>
              <w:rPr>
                <w:rFonts w:cstheme="minorHAnsi"/>
              </w:rPr>
            </w:pPr>
          </w:p>
          <w:p w14:paraId="3A149E4C" w14:textId="77777777" w:rsidR="00331613" w:rsidRPr="00CF04D8" w:rsidRDefault="00331613" w:rsidP="00331613">
            <w:pPr>
              <w:jc w:val="both"/>
              <w:rPr>
                <w:rFonts w:cstheme="minorHAnsi"/>
              </w:rPr>
            </w:pPr>
          </w:p>
          <w:p w14:paraId="44099AAF" w14:textId="77777777" w:rsidR="00331613" w:rsidRPr="00CF04D8" w:rsidRDefault="00331613" w:rsidP="00331613">
            <w:pPr>
              <w:jc w:val="both"/>
              <w:rPr>
                <w:rFonts w:cstheme="minorHAnsi"/>
              </w:rPr>
            </w:pPr>
          </w:p>
          <w:p w14:paraId="3F7FF395" w14:textId="77777777" w:rsidR="00331613" w:rsidRPr="00CF04D8" w:rsidRDefault="00331613" w:rsidP="00331613">
            <w:pPr>
              <w:jc w:val="both"/>
              <w:rPr>
                <w:rFonts w:cstheme="minorHAnsi"/>
              </w:rPr>
            </w:pPr>
          </w:p>
          <w:p w14:paraId="2AB063F6" w14:textId="77777777" w:rsidR="00331613" w:rsidRPr="00CF04D8" w:rsidRDefault="00331613" w:rsidP="00331613">
            <w:pPr>
              <w:jc w:val="both"/>
              <w:rPr>
                <w:rFonts w:cstheme="minorHAnsi"/>
              </w:rPr>
            </w:pPr>
          </w:p>
          <w:p w14:paraId="4BF79D1F" w14:textId="77777777" w:rsidR="00331613" w:rsidRPr="00CF04D8" w:rsidRDefault="00331613" w:rsidP="00331613">
            <w:pPr>
              <w:jc w:val="both"/>
              <w:rPr>
                <w:rFonts w:cstheme="minorHAnsi"/>
              </w:rPr>
            </w:pPr>
          </w:p>
          <w:p w14:paraId="75539669" w14:textId="77777777" w:rsidR="00331613" w:rsidRPr="00CF04D8" w:rsidRDefault="00331613" w:rsidP="00331613">
            <w:pPr>
              <w:jc w:val="both"/>
              <w:rPr>
                <w:rFonts w:cstheme="minorHAnsi"/>
              </w:rPr>
            </w:pPr>
          </w:p>
          <w:p w14:paraId="22BE266B" w14:textId="77777777" w:rsidR="00331613" w:rsidRPr="00CF04D8" w:rsidRDefault="00331613" w:rsidP="00331613">
            <w:pPr>
              <w:jc w:val="both"/>
              <w:rPr>
                <w:rFonts w:cstheme="minorHAnsi"/>
              </w:rPr>
            </w:pPr>
          </w:p>
          <w:p w14:paraId="73D49C7A" w14:textId="79601C79" w:rsidR="00331613" w:rsidRDefault="00331613" w:rsidP="00331613">
            <w:pPr>
              <w:jc w:val="both"/>
              <w:rPr>
                <w:rFonts w:cstheme="minorHAnsi"/>
              </w:rPr>
            </w:pPr>
          </w:p>
          <w:p w14:paraId="77314A43" w14:textId="77777777" w:rsidR="007F5F1F" w:rsidRPr="00CF04D8" w:rsidRDefault="007F5F1F" w:rsidP="00331613">
            <w:pPr>
              <w:jc w:val="both"/>
              <w:rPr>
                <w:rFonts w:cstheme="minorHAnsi"/>
              </w:rPr>
            </w:pPr>
          </w:p>
          <w:p w14:paraId="65CFFB4B" w14:textId="5B43C818" w:rsidR="00331613" w:rsidRPr="00CF04D8" w:rsidRDefault="00331613" w:rsidP="00331613">
            <w:pPr>
              <w:jc w:val="both"/>
              <w:rPr>
                <w:rFonts w:cstheme="minorHAnsi"/>
              </w:rPr>
            </w:pPr>
            <w:r w:rsidRPr="00CF04D8">
              <w:rPr>
                <w:rFonts w:cstheme="minorHAnsi"/>
              </w:rPr>
              <w:t>Low</w:t>
            </w:r>
          </w:p>
          <w:p w14:paraId="76E84868" w14:textId="77777777" w:rsidR="00331613" w:rsidRPr="00CF04D8" w:rsidRDefault="00331613" w:rsidP="00331613">
            <w:pPr>
              <w:jc w:val="both"/>
              <w:rPr>
                <w:rFonts w:cstheme="minorHAnsi"/>
              </w:rPr>
            </w:pPr>
            <w:r w:rsidRPr="00CF04D8">
              <w:rPr>
                <w:rFonts w:cstheme="minorHAnsi"/>
              </w:rPr>
              <w:t>Low</w:t>
            </w:r>
          </w:p>
          <w:p w14:paraId="482EA7A8" w14:textId="77777777" w:rsidR="00331613" w:rsidRPr="00CF04D8" w:rsidRDefault="00331613" w:rsidP="00331613">
            <w:pPr>
              <w:jc w:val="both"/>
              <w:rPr>
                <w:rFonts w:cstheme="minorHAnsi"/>
              </w:rPr>
            </w:pPr>
          </w:p>
          <w:p w14:paraId="40E2A4D5" w14:textId="77777777" w:rsidR="00331613" w:rsidRPr="00CF04D8" w:rsidRDefault="00331613" w:rsidP="00331613">
            <w:pPr>
              <w:jc w:val="both"/>
              <w:rPr>
                <w:rFonts w:cstheme="minorHAnsi"/>
              </w:rPr>
            </w:pPr>
          </w:p>
          <w:p w14:paraId="7206C319" w14:textId="77777777" w:rsidR="005C466E" w:rsidRDefault="005C466E" w:rsidP="00331613">
            <w:pPr>
              <w:jc w:val="both"/>
              <w:rPr>
                <w:rFonts w:cstheme="minorHAnsi"/>
              </w:rPr>
            </w:pPr>
          </w:p>
          <w:p w14:paraId="067F69AE" w14:textId="08779384" w:rsidR="00331613" w:rsidRPr="00CF04D8" w:rsidRDefault="00331613" w:rsidP="00331613">
            <w:pPr>
              <w:jc w:val="both"/>
              <w:rPr>
                <w:rFonts w:cstheme="minorHAnsi"/>
              </w:rPr>
            </w:pPr>
            <w:r w:rsidRPr="00CF04D8">
              <w:rPr>
                <w:rFonts w:cstheme="minorHAnsi"/>
              </w:rPr>
              <w:t>Low</w:t>
            </w:r>
          </w:p>
          <w:p w14:paraId="6105DC8D" w14:textId="77777777" w:rsidR="00331613" w:rsidRPr="00CF04D8" w:rsidRDefault="00331613" w:rsidP="00331613">
            <w:pPr>
              <w:jc w:val="both"/>
              <w:rPr>
                <w:rFonts w:cstheme="minorHAnsi"/>
              </w:rPr>
            </w:pPr>
          </w:p>
          <w:p w14:paraId="38EAEABC" w14:textId="77777777" w:rsidR="00331613" w:rsidRPr="00CF04D8" w:rsidRDefault="00331613" w:rsidP="00331613">
            <w:pPr>
              <w:jc w:val="both"/>
              <w:rPr>
                <w:rFonts w:cstheme="minorHAnsi"/>
              </w:rPr>
            </w:pPr>
            <w:r w:rsidRPr="00CF04D8">
              <w:rPr>
                <w:rFonts w:cstheme="minorHAnsi"/>
              </w:rPr>
              <w:t>Low</w:t>
            </w:r>
          </w:p>
          <w:p w14:paraId="273BFC26" w14:textId="77777777" w:rsidR="00331613" w:rsidRPr="00CF04D8" w:rsidRDefault="00331613" w:rsidP="00331613">
            <w:pPr>
              <w:jc w:val="both"/>
              <w:rPr>
                <w:rFonts w:cstheme="minorHAnsi"/>
              </w:rPr>
            </w:pPr>
            <w:r w:rsidRPr="00CF04D8">
              <w:rPr>
                <w:rFonts w:cstheme="minorHAnsi"/>
              </w:rPr>
              <w:t>Low</w:t>
            </w:r>
          </w:p>
          <w:p w14:paraId="43450D14" w14:textId="77777777" w:rsidR="00331613" w:rsidRPr="00CF04D8" w:rsidRDefault="00331613" w:rsidP="00331613">
            <w:pPr>
              <w:jc w:val="both"/>
              <w:rPr>
                <w:rFonts w:cstheme="minorHAnsi"/>
              </w:rPr>
            </w:pPr>
          </w:p>
          <w:p w14:paraId="4B1398D9" w14:textId="77777777" w:rsidR="00331613" w:rsidRPr="00CF04D8" w:rsidRDefault="00331613" w:rsidP="00331613">
            <w:pPr>
              <w:jc w:val="both"/>
              <w:rPr>
                <w:rFonts w:cstheme="minorHAnsi"/>
              </w:rPr>
            </w:pPr>
            <w:r w:rsidRPr="00CF04D8">
              <w:rPr>
                <w:rFonts w:cstheme="minorHAnsi"/>
              </w:rPr>
              <w:t>Low</w:t>
            </w:r>
          </w:p>
          <w:p w14:paraId="49DB9BD7" w14:textId="77777777" w:rsidR="00331613" w:rsidRPr="00CF04D8" w:rsidRDefault="00331613" w:rsidP="00331613">
            <w:pPr>
              <w:jc w:val="both"/>
              <w:rPr>
                <w:rFonts w:cstheme="minorHAnsi"/>
              </w:rPr>
            </w:pPr>
          </w:p>
          <w:p w14:paraId="08F66D3D" w14:textId="77777777" w:rsidR="00331613" w:rsidRPr="00CF04D8" w:rsidRDefault="00331613" w:rsidP="00331613">
            <w:pPr>
              <w:jc w:val="both"/>
              <w:rPr>
                <w:rFonts w:cstheme="minorHAnsi"/>
              </w:rPr>
            </w:pPr>
          </w:p>
          <w:p w14:paraId="70C96060" w14:textId="565B98F7" w:rsidR="00331613" w:rsidRDefault="00331613" w:rsidP="00331613">
            <w:pPr>
              <w:jc w:val="both"/>
              <w:rPr>
                <w:rFonts w:cstheme="minorHAnsi"/>
              </w:rPr>
            </w:pPr>
          </w:p>
          <w:p w14:paraId="13080CA8" w14:textId="77777777" w:rsidR="007F5F1F" w:rsidRPr="00CF04D8" w:rsidRDefault="007F5F1F" w:rsidP="00331613">
            <w:pPr>
              <w:jc w:val="both"/>
              <w:rPr>
                <w:rFonts w:cstheme="minorHAnsi"/>
              </w:rPr>
            </w:pPr>
          </w:p>
          <w:p w14:paraId="78832AF3" w14:textId="77777777" w:rsidR="00331613" w:rsidRPr="00CF04D8" w:rsidRDefault="00331613" w:rsidP="00331613">
            <w:pPr>
              <w:jc w:val="both"/>
              <w:rPr>
                <w:rFonts w:cstheme="minorHAnsi"/>
              </w:rPr>
            </w:pPr>
          </w:p>
          <w:p w14:paraId="5B1391A7" w14:textId="77777777" w:rsidR="00331613" w:rsidRPr="00CF04D8" w:rsidRDefault="00331613" w:rsidP="00331613">
            <w:pPr>
              <w:jc w:val="both"/>
              <w:rPr>
                <w:rFonts w:cstheme="minorHAnsi"/>
              </w:rPr>
            </w:pPr>
            <w:r w:rsidRPr="00CF04D8">
              <w:rPr>
                <w:rFonts w:cstheme="minorHAnsi"/>
              </w:rPr>
              <w:t>Low</w:t>
            </w:r>
          </w:p>
          <w:p w14:paraId="18C7AABB" w14:textId="77777777" w:rsidR="00331613" w:rsidRPr="00CF04D8" w:rsidRDefault="00331613" w:rsidP="00331613">
            <w:pPr>
              <w:jc w:val="both"/>
              <w:rPr>
                <w:rFonts w:cstheme="minorHAnsi"/>
              </w:rPr>
            </w:pPr>
          </w:p>
          <w:p w14:paraId="3EED9376" w14:textId="77777777" w:rsidR="00331613" w:rsidRPr="00CF04D8" w:rsidRDefault="00331613" w:rsidP="00331613">
            <w:pPr>
              <w:jc w:val="both"/>
              <w:rPr>
                <w:rFonts w:cstheme="minorHAnsi"/>
              </w:rPr>
            </w:pPr>
          </w:p>
          <w:p w14:paraId="3B3EF34E" w14:textId="77777777" w:rsidR="00331613" w:rsidRPr="00CF04D8" w:rsidRDefault="00331613" w:rsidP="00331613">
            <w:pPr>
              <w:jc w:val="both"/>
              <w:rPr>
                <w:rFonts w:cstheme="minorHAnsi"/>
              </w:rPr>
            </w:pPr>
          </w:p>
          <w:p w14:paraId="7908BE37" w14:textId="77777777" w:rsidR="00331613" w:rsidRPr="00CF04D8" w:rsidRDefault="00331613" w:rsidP="00331613">
            <w:pPr>
              <w:jc w:val="both"/>
              <w:rPr>
                <w:rFonts w:cstheme="minorHAnsi"/>
              </w:rPr>
            </w:pPr>
          </w:p>
          <w:p w14:paraId="5F763DBD" w14:textId="77777777" w:rsidR="00331613" w:rsidRPr="00CF04D8" w:rsidRDefault="00331613" w:rsidP="00331613">
            <w:pPr>
              <w:jc w:val="both"/>
              <w:rPr>
                <w:rFonts w:cstheme="minorHAnsi"/>
              </w:rPr>
            </w:pPr>
          </w:p>
          <w:p w14:paraId="562B5BF1" w14:textId="77777777" w:rsidR="00331613" w:rsidRPr="00CF04D8" w:rsidRDefault="00331613" w:rsidP="00331613">
            <w:pPr>
              <w:jc w:val="both"/>
              <w:rPr>
                <w:rFonts w:cstheme="minorHAnsi"/>
              </w:rPr>
            </w:pPr>
          </w:p>
          <w:p w14:paraId="5873160C" w14:textId="77777777" w:rsidR="00331613" w:rsidRPr="00CF04D8" w:rsidRDefault="00331613" w:rsidP="00331613">
            <w:pPr>
              <w:jc w:val="both"/>
              <w:rPr>
                <w:rFonts w:cstheme="minorHAnsi"/>
              </w:rPr>
            </w:pPr>
          </w:p>
          <w:p w14:paraId="5221C0F8" w14:textId="77777777" w:rsidR="00331613" w:rsidRPr="00CF04D8" w:rsidRDefault="00331613" w:rsidP="00331613">
            <w:pPr>
              <w:jc w:val="both"/>
              <w:rPr>
                <w:rFonts w:cstheme="minorHAnsi"/>
              </w:rPr>
            </w:pPr>
            <w:r w:rsidRPr="00CF04D8">
              <w:rPr>
                <w:rFonts w:cstheme="minorHAnsi"/>
              </w:rPr>
              <w:t>Low</w:t>
            </w:r>
          </w:p>
          <w:p w14:paraId="73F4D889" w14:textId="77777777" w:rsidR="00331613" w:rsidRPr="00CF04D8" w:rsidRDefault="00331613" w:rsidP="00331613">
            <w:pPr>
              <w:jc w:val="both"/>
              <w:rPr>
                <w:rFonts w:cstheme="minorHAnsi"/>
              </w:rPr>
            </w:pPr>
          </w:p>
          <w:p w14:paraId="1323F5EF" w14:textId="77777777" w:rsidR="00331613" w:rsidRPr="00CF04D8" w:rsidRDefault="00331613" w:rsidP="00331613">
            <w:pPr>
              <w:jc w:val="both"/>
              <w:rPr>
                <w:rFonts w:cstheme="minorHAnsi"/>
              </w:rPr>
            </w:pPr>
          </w:p>
          <w:p w14:paraId="43D1DA38" w14:textId="77777777" w:rsidR="006A63F4" w:rsidRDefault="006A63F4" w:rsidP="00331613">
            <w:pPr>
              <w:jc w:val="both"/>
              <w:rPr>
                <w:rFonts w:cstheme="minorHAnsi"/>
              </w:rPr>
            </w:pPr>
          </w:p>
          <w:p w14:paraId="659E9688" w14:textId="201AEBB9" w:rsidR="00331613" w:rsidRPr="00CF04D8" w:rsidRDefault="00331613" w:rsidP="00331613">
            <w:pPr>
              <w:jc w:val="both"/>
              <w:rPr>
                <w:rFonts w:cstheme="minorHAnsi"/>
              </w:rPr>
            </w:pPr>
            <w:r w:rsidRPr="00CF04D8">
              <w:rPr>
                <w:rFonts w:cstheme="minorHAnsi"/>
              </w:rPr>
              <w:lastRenderedPageBreak/>
              <w:t>Low</w:t>
            </w:r>
          </w:p>
          <w:p w14:paraId="7DCBCA67" w14:textId="77777777" w:rsidR="00BC66C2" w:rsidRDefault="00BC66C2" w:rsidP="00331613">
            <w:pPr>
              <w:jc w:val="both"/>
              <w:rPr>
                <w:rFonts w:cstheme="minorHAnsi"/>
              </w:rPr>
            </w:pPr>
          </w:p>
          <w:p w14:paraId="1001CEE7" w14:textId="460D0D80" w:rsidR="00331613" w:rsidRPr="00CF04D8" w:rsidRDefault="00331613" w:rsidP="00331613">
            <w:pPr>
              <w:jc w:val="both"/>
              <w:rPr>
                <w:rFonts w:cstheme="minorHAnsi"/>
              </w:rPr>
            </w:pPr>
            <w:r w:rsidRPr="00CF04D8">
              <w:rPr>
                <w:rFonts w:cstheme="minorHAnsi"/>
              </w:rPr>
              <w:t>Low</w:t>
            </w:r>
          </w:p>
          <w:p w14:paraId="306B322F" w14:textId="77777777" w:rsidR="00331613" w:rsidRPr="00CF04D8" w:rsidRDefault="00331613" w:rsidP="00331613">
            <w:pPr>
              <w:jc w:val="both"/>
              <w:rPr>
                <w:rFonts w:cstheme="minorHAnsi"/>
              </w:rPr>
            </w:pPr>
            <w:r w:rsidRPr="00CF04D8">
              <w:rPr>
                <w:rFonts w:cstheme="minorHAnsi"/>
              </w:rPr>
              <w:t>Low</w:t>
            </w:r>
          </w:p>
          <w:p w14:paraId="5B029C6E" w14:textId="7EBC2B2F" w:rsidR="00331613" w:rsidRPr="00CF04D8" w:rsidRDefault="00331613" w:rsidP="00331613">
            <w:pPr>
              <w:jc w:val="both"/>
              <w:rPr>
                <w:rFonts w:cstheme="minorHAnsi"/>
              </w:rPr>
            </w:pPr>
            <w:r w:rsidRPr="00CF04D8">
              <w:rPr>
                <w:rFonts w:cstheme="minorHAnsi"/>
              </w:rPr>
              <w:t>Low</w:t>
            </w:r>
          </w:p>
          <w:p w14:paraId="0E3805C6" w14:textId="77777777" w:rsidR="00331613" w:rsidRPr="00CF04D8" w:rsidRDefault="00331613" w:rsidP="00331613">
            <w:pPr>
              <w:jc w:val="both"/>
              <w:rPr>
                <w:rFonts w:cstheme="minorHAnsi"/>
              </w:rPr>
            </w:pPr>
            <w:r w:rsidRPr="00CF04D8">
              <w:rPr>
                <w:rFonts w:cstheme="minorHAnsi"/>
              </w:rPr>
              <w:t>Low</w:t>
            </w:r>
          </w:p>
          <w:p w14:paraId="7C33D89D" w14:textId="7843BB8E" w:rsidR="00331613" w:rsidRPr="00CF04D8" w:rsidRDefault="00BC66C2" w:rsidP="00331613">
            <w:pPr>
              <w:jc w:val="both"/>
              <w:rPr>
                <w:rFonts w:cstheme="minorHAnsi"/>
              </w:rPr>
            </w:pPr>
            <w:r>
              <w:rPr>
                <w:rFonts w:cstheme="minorHAnsi"/>
              </w:rPr>
              <w:t>Low</w:t>
            </w:r>
          </w:p>
          <w:p w14:paraId="6C0A05D4" w14:textId="77777777" w:rsidR="00331613" w:rsidRPr="00CF04D8" w:rsidRDefault="00331613" w:rsidP="00331613">
            <w:pPr>
              <w:jc w:val="both"/>
              <w:rPr>
                <w:rFonts w:cstheme="minorHAnsi"/>
              </w:rPr>
            </w:pPr>
          </w:p>
          <w:p w14:paraId="578E8D86" w14:textId="77777777" w:rsidR="00331613" w:rsidRPr="00CF04D8" w:rsidRDefault="00331613" w:rsidP="00331613">
            <w:pPr>
              <w:jc w:val="both"/>
              <w:rPr>
                <w:rFonts w:cstheme="minorHAnsi"/>
              </w:rPr>
            </w:pPr>
          </w:p>
          <w:p w14:paraId="12D84318" w14:textId="77777777" w:rsidR="007E0608" w:rsidRPr="00CF04D8" w:rsidRDefault="007E0608" w:rsidP="00331613">
            <w:pPr>
              <w:jc w:val="both"/>
              <w:rPr>
                <w:rFonts w:cstheme="minorHAnsi"/>
              </w:rPr>
            </w:pPr>
          </w:p>
          <w:p w14:paraId="0D92BB66" w14:textId="2802ED72" w:rsidR="007E0608" w:rsidRPr="00CF04D8" w:rsidRDefault="00BC66C2" w:rsidP="00331613">
            <w:pPr>
              <w:jc w:val="both"/>
              <w:rPr>
                <w:rFonts w:cstheme="minorHAnsi"/>
              </w:rPr>
            </w:pPr>
            <w:r>
              <w:rPr>
                <w:rFonts w:cstheme="minorHAnsi"/>
              </w:rPr>
              <w:t>Low</w:t>
            </w:r>
          </w:p>
          <w:p w14:paraId="512BFD10" w14:textId="77777777" w:rsidR="007E0608" w:rsidRPr="00CF04D8" w:rsidRDefault="007E0608" w:rsidP="00331613">
            <w:pPr>
              <w:jc w:val="both"/>
              <w:rPr>
                <w:rFonts w:cstheme="minorHAnsi"/>
              </w:rPr>
            </w:pPr>
          </w:p>
          <w:p w14:paraId="1F9833D1" w14:textId="77777777" w:rsidR="007E0608" w:rsidRPr="00CF04D8" w:rsidRDefault="007E0608" w:rsidP="00331613">
            <w:pPr>
              <w:jc w:val="both"/>
              <w:rPr>
                <w:rFonts w:cstheme="minorHAnsi"/>
              </w:rPr>
            </w:pPr>
          </w:p>
          <w:p w14:paraId="2D08AD12" w14:textId="77777777" w:rsidR="007E0608" w:rsidRPr="00CF04D8" w:rsidRDefault="007E0608" w:rsidP="00331613">
            <w:pPr>
              <w:jc w:val="both"/>
              <w:rPr>
                <w:rFonts w:cstheme="minorHAnsi"/>
              </w:rPr>
            </w:pPr>
          </w:p>
          <w:p w14:paraId="2896B1A6" w14:textId="20FE6AAA" w:rsidR="00331613" w:rsidRPr="00CF04D8" w:rsidRDefault="005667E0" w:rsidP="00331613">
            <w:pPr>
              <w:jc w:val="both"/>
              <w:rPr>
                <w:rFonts w:cstheme="minorHAnsi"/>
              </w:rPr>
            </w:pPr>
            <w:r>
              <w:rPr>
                <w:rFonts w:cstheme="minorHAnsi"/>
              </w:rPr>
              <w:t>L</w:t>
            </w:r>
            <w:r w:rsidR="00331613" w:rsidRPr="00CF04D8">
              <w:rPr>
                <w:rFonts w:cstheme="minorHAnsi"/>
              </w:rPr>
              <w:t>ow</w:t>
            </w:r>
          </w:p>
          <w:p w14:paraId="3829FD54" w14:textId="77777777" w:rsidR="00331613" w:rsidRPr="00CF04D8" w:rsidRDefault="00331613" w:rsidP="00331613">
            <w:pPr>
              <w:jc w:val="both"/>
              <w:rPr>
                <w:rFonts w:cstheme="minorHAnsi"/>
              </w:rPr>
            </w:pPr>
          </w:p>
          <w:p w14:paraId="3DE8590E" w14:textId="61C4FAEF" w:rsidR="00331613" w:rsidRDefault="00331613" w:rsidP="00331613">
            <w:pPr>
              <w:jc w:val="both"/>
              <w:rPr>
                <w:rFonts w:cstheme="minorHAnsi"/>
              </w:rPr>
            </w:pPr>
          </w:p>
          <w:p w14:paraId="5CDB9863" w14:textId="4A77202C" w:rsidR="00023634" w:rsidRDefault="00023634" w:rsidP="00331613">
            <w:pPr>
              <w:jc w:val="both"/>
              <w:rPr>
                <w:rFonts w:cstheme="minorHAnsi"/>
              </w:rPr>
            </w:pPr>
          </w:p>
          <w:p w14:paraId="6E55D190" w14:textId="6F71E794" w:rsidR="00331613" w:rsidRDefault="00331613" w:rsidP="00331613">
            <w:pPr>
              <w:jc w:val="both"/>
              <w:rPr>
                <w:rFonts w:cstheme="minorHAnsi"/>
              </w:rPr>
            </w:pPr>
            <w:r w:rsidRPr="00CF04D8">
              <w:rPr>
                <w:rFonts w:cstheme="minorHAnsi"/>
              </w:rPr>
              <w:t>Low</w:t>
            </w:r>
          </w:p>
          <w:p w14:paraId="7FCDFBE4" w14:textId="7AA4C4FF" w:rsidR="00023634" w:rsidRDefault="00023634" w:rsidP="00331613">
            <w:pPr>
              <w:jc w:val="both"/>
              <w:rPr>
                <w:rFonts w:cstheme="minorHAnsi"/>
              </w:rPr>
            </w:pPr>
          </w:p>
          <w:p w14:paraId="2D67A1F6" w14:textId="77777777" w:rsidR="00023634" w:rsidRDefault="00023634" w:rsidP="00331613">
            <w:pPr>
              <w:jc w:val="both"/>
              <w:rPr>
                <w:rFonts w:cstheme="minorHAnsi"/>
              </w:rPr>
            </w:pPr>
          </w:p>
          <w:p w14:paraId="1D5938DF" w14:textId="77777777" w:rsidR="006A63F4" w:rsidRDefault="006A63F4" w:rsidP="00331613">
            <w:pPr>
              <w:jc w:val="both"/>
              <w:rPr>
                <w:rFonts w:cstheme="minorHAnsi"/>
              </w:rPr>
            </w:pPr>
          </w:p>
          <w:p w14:paraId="094E3652" w14:textId="77777777" w:rsidR="006A63F4" w:rsidRPr="00CF04D8" w:rsidRDefault="006A63F4" w:rsidP="00331613">
            <w:pPr>
              <w:jc w:val="both"/>
              <w:rPr>
                <w:rFonts w:cstheme="minorHAnsi"/>
              </w:rPr>
            </w:pPr>
          </w:p>
          <w:p w14:paraId="6D558183" w14:textId="77777777" w:rsidR="00331613" w:rsidRPr="00CF04D8" w:rsidRDefault="00331613" w:rsidP="00331613">
            <w:pPr>
              <w:jc w:val="both"/>
              <w:rPr>
                <w:rFonts w:cstheme="minorHAnsi"/>
              </w:rPr>
            </w:pPr>
            <w:r w:rsidRPr="00CF04D8">
              <w:rPr>
                <w:rFonts w:cstheme="minorHAnsi"/>
              </w:rPr>
              <w:t>Low</w:t>
            </w:r>
          </w:p>
          <w:p w14:paraId="045676B4" w14:textId="627C72CE" w:rsidR="00331613" w:rsidRDefault="00331613" w:rsidP="00331613">
            <w:pPr>
              <w:jc w:val="both"/>
              <w:rPr>
                <w:rFonts w:cstheme="minorHAnsi"/>
              </w:rPr>
            </w:pPr>
            <w:r w:rsidRPr="00CF04D8">
              <w:rPr>
                <w:rFonts w:cstheme="minorHAnsi"/>
              </w:rPr>
              <w:t>Low</w:t>
            </w:r>
          </w:p>
          <w:p w14:paraId="5B4D236C" w14:textId="33583302" w:rsidR="002065D1" w:rsidRPr="00CF04D8" w:rsidRDefault="002065D1" w:rsidP="00331613">
            <w:pPr>
              <w:jc w:val="both"/>
              <w:rPr>
                <w:rFonts w:cstheme="minorHAnsi"/>
              </w:rPr>
            </w:pPr>
            <w:r>
              <w:rPr>
                <w:rFonts w:cstheme="minorHAnsi"/>
              </w:rPr>
              <w:t>Low</w:t>
            </w:r>
          </w:p>
          <w:p w14:paraId="04149177" w14:textId="77777777" w:rsidR="00331613" w:rsidRPr="00CF04D8" w:rsidRDefault="00331613" w:rsidP="00331613">
            <w:pPr>
              <w:jc w:val="both"/>
              <w:rPr>
                <w:rFonts w:cstheme="minorHAnsi"/>
              </w:rPr>
            </w:pPr>
          </w:p>
          <w:p w14:paraId="241D2CF1" w14:textId="77777777" w:rsidR="00331613" w:rsidRPr="00CF04D8" w:rsidRDefault="00331613" w:rsidP="00331613">
            <w:pPr>
              <w:jc w:val="both"/>
              <w:rPr>
                <w:rFonts w:cstheme="minorHAnsi"/>
              </w:rPr>
            </w:pPr>
          </w:p>
          <w:p w14:paraId="0E51E18F" w14:textId="77777777" w:rsidR="00331613" w:rsidRPr="00CF04D8" w:rsidRDefault="00331613" w:rsidP="00331613">
            <w:pPr>
              <w:jc w:val="both"/>
              <w:rPr>
                <w:rFonts w:cstheme="minorHAnsi"/>
              </w:rPr>
            </w:pPr>
          </w:p>
          <w:p w14:paraId="7646F3C7" w14:textId="77777777" w:rsidR="00331613" w:rsidRPr="00CF04D8" w:rsidRDefault="00331613" w:rsidP="00331613">
            <w:pPr>
              <w:jc w:val="both"/>
              <w:rPr>
                <w:rFonts w:cstheme="minorHAnsi"/>
              </w:rPr>
            </w:pPr>
          </w:p>
          <w:p w14:paraId="1B03086A" w14:textId="77777777" w:rsidR="00331613" w:rsidRPr="00CF04D8" w:rsidRDefault="00331613" w:rsidP="00331613">
            <w:pPr>
              <w:jc w:val="both"/>
              <w:rPr>
                <w:rFonts w:cstheme="minorHAnsi"/>
              </w:rPr>
            </w:pPr>
          </w:p>
          <w:p w14:paraId="5E668C5E" w14:textId="77777777" w:rsidR="00331613" w:rsidRPr="00CF04D8" w:rsidRDefault="00331613" w:rsidP="00331613">
            <w:pPr>
              <w:jc w:val="both"/>
              <w:rPr>
                <w:rFonts w:cstheme="minorHAnsi"/>
              </w:rPr>
            </w:pPr>
          </w:p>
          <w:p w14:paraId="1F23E564" w14:textId="77777777" w:rsidR="00331613" w:rsidRPr="00CF04D8" w:rsidRDefault="00331613" w:rsidP="00331613">
            <w:pPr>
              <w:jc w:val="both"/>
              <w:rPr>
                <w:rFonts w:cstheme="minorHAnsi"/>
              </w:rPr>
            </w:pPr>
          </w:p>
          <w:p w14:paraId="3F23EEBE" w14:textId="77777777" w:rsidR="00331613" w:rsidRPr="00CF04D8" w:rsidRDefault="00331613" w:rsidP="00331613">
            <w:pPr>
              <w:jc w:val="both"/>
              <w:rPr>
                <w:rFonts w:cstheme="minorHAnsi"/>
              </w:rPr>
            </w:pPr>
          </w:p>
          <w:p w14:paraId="608AB874" w14:textId="77777777" w:rsidR="00331613" w:rsidRPr="00CF04D8" w:rsidRDefault="00331613" w:rsidP="00331613">
            <w:pPr>
              <w:jc w:val="both"/>
              <w:rPr>
                <w:rFonts w:cstheme="minorHAnsi"/>
              </w:rPr>
            </w:pPr>
          </w:p>
          <w:p w14:paraId="44D31448" w14:textId="77777777" w:rsidR="007E0608" w:rsidRPr="00CF04D8" w:rsidRDefault="007E0608" w:rsidP="00331613">
            <w:pPr>
              <w:jc w:val="both"/>
              <w:rPr>
                <w:rFonts w:cstheme="minorHAnsi"/>
              </w:rPr>
            </w:pPr>
          </w:p>
          <w:p w14:paraId="3DAE3383" w14:textId="37AB2504" w:rsidR="00331613" w:rsidRDefault="00331613" w:rsidP="00331613">
            <w:pPr>
              <w:jc w:val="both"/>
              <w:rPr>
                <w:rFonts w:cstheme="minorHAnsi"/>
              </w:rPr>
            </w:pPr>
            <w:r w:rsidRPr="00CF04D8">
              <w:rPr>
                <w:rFonts w:cstheme="minorHAnsi"/>
              </w:rPr>
              <w:t>Mediu</w:t>
            </w:r>
            <w:r w:rsidR="0075254B" w:rsidRPr="00CF04D8">
              <w:rPr>
                <w:rFonts w:cstheme="minorHAnsi"/>
              </w:rPr>
              <w:t>m</w:t>
            </w:r>
          </w:p>
          <w:p w14:paraId="3BB7E651" w14:textId="190B7F6E" w:rsidR="001E6243" w:rsidRDefault="001E6243" w:rsidP="00331613">
            <w:pPr>
              <w:jc w:val="both"/>
              <w:rPr>
                <w:rFonts w:cstheme="minorHAnsi"/>
              </w:rPr>
            </w:pPr>
          </w:p>
          <w:p w14:paraId="692455CE" w14:textId="77777777" w:rsidR="001E6243" w:rsidRPr="00CF04D8" w:rsidRDefault="001E6243" w:rsidP="00331613">
            <w:pPr>
              <w:jc w:val="both"/>
              <w:rPr>
                <w:rFonts w:cstheme="minorHAnsi"/>
              </w:rPr>
            </w:pPr>
          </w:p>
          <w:p w14:paraId="50C8B71E" w14:textId="77777777" w:rsidR="00331613" w:rsidRPr="00CF04D8" w:rsidRDefault="00331613" w:rsidP="00331613">
            <w:pPr>
              <w:jc w:val="both"/>
              <w:rPr>
                <w:rFonts w:cstheme="minorHAnsi"/>
              </w:rPr>
            </w:pPr>
            <w:r w:rsidRPr="00CF04D8">
              <w:rPr>
                <w:rFonts w:cstheme="minorHAnsi"/>
              </w:rPr>
              <w:t>Low</w:t>
            </w:r>
          </w:p>
          <w:p w14:paraId="3F25E412" w14:textId="77777777" w:rsidR="00331613" w:rsidRPr="00CF04D8" w:rsidRDefault="00331613" w:rsidP="00331613">
            <w:pPr>
              <w:jc w:val="both"/>
              <w:rPr>
                <w:rFonts w:cstheme="minorHAnsi"/>
              </w:rPr>
            </w:pPr>
          </w:p>
          <w:p w14:paraId="2BAB6F24" w14:textId="77777777" w:rsidR="00331613" w:rsidRPr="00CF04D8" w:rsidRDefault="00331613" w:rsidP="00331613">
            <w:pPr>
              <w:jc w:val="both"/>
              <w:rPr>
                <w:rFonts w:cstheme="minorHAnsi"/>
              </w:rPr>
            </w:pPr>
          </w:p>
          <w:p w14:paraId="6AD3816E" w14:textId="77777777" w:rsidR="00331613" w:rsidRPr="00CF04D8" w:rsidRDefault="00331613" w:rsidP="00331613">
            <w:pPr>
              <w:jc w:val="both"/>
              <w:rPr>
                <w:rFonts w:cstheme="minorHAnsi"/>
              </w:rPr>
            </w:pPr>
          </w:p>
          <w:p w14:paraId="4F19527E" w14:textId="77777777" w:rsidR="00331613" w:rsidRPr="00CF04D8" w:rsidRDefault="00331613" w:rsidP="00331613">
            <w:pPr>
              <w:jc w:val="both"/>
              <w:rPr>
                <w:rFonts w:cstheme="minorHAnsi"/>
              </w:rPr>
            </w:pPr>
          </w:p>
          <w:p w14:paraId="197E9D98" w14:textId="77777777" w:rsidR="00331613" w:rsidRPr="00CF04D8" w:rsidRDefault="00331613" w:rsidP="00331613">
            <w:pPr>
              <w:jc w:val="both"/>
              <w:rPr>
                <w:rFonts w:cstheme="minorHAnsi"/>
              </w:rPr>
            </w:pPr>
          </w:p>
          <w:p w14:paraId="29708053" w14:textId="77777777" w:rsidR="00331613" w:rsidRPr="00CF04D8" w:rsidRDefault="00331613" w:rsidP="00331613">
            <w:pPr>
              <w:jc w:val="both"/>
              <w:rPr>
                <w:rFonts w:cstheme="minorHAnsi"/>
              </w:rPr>
            </w:pPr>
          </w:p>
          <w:p w14:paraId="5BF7BB27" w14:textId="77777777" w:rsidR="00331613" w:rsidRPr="00CF04D8" w:rsidRDefault="00331613" w:rsidP="00331613">
            <w:pPr>
              <w:jc w:val="both"/>
              <w:rPr>
                <w:rFonts w:cstheme="minorHAnsi"/>
              </w:rPr>
            </w:pPr>
          </w:p>
          <w:p w14:paraId="58A91BBA" w14:textId="43922ED7" w:rsidR="007F6DD5" w:rsidRDefault="007F6DD5" w:rsidP="00331613">
            <w:pPr>
              <w:jc w:val="both"/>
              <w:rPr>
                <w:rFonts w:cstheme="minorHAnsi"/>
              </w:rPr>
            </w:pPr>
          </w:p>
          <w:p w14:paraId="5A1BCB9D" w14:textId="77777777" w:rsidR="00BC66C2" w:rsidRPr="00CF04D8" w:rsidRDefault="00BC66C2" w:rsidP="00331613">
            <w:pPr>
              <w:jc w:val="both"/>
              <w:rPr>
                <w:rFonts w:cstheme="minorHAnsi"/>
              </w:rPr>
            </w:pPr>
          </w:p>
          <w:p w14:paraId="563ED601" w14:textId="77777777" w:rsidR="00331613" w:rsidRPr="00CF04D8" w:rsidRDefault="00331613" w:rsidP="00331613">
            <w:pPr>
              <w:jc w:val="both"/>
              <w:rPr>
                <w:rFonts w:cstheme="minorHAnsi"/>
              </w:rPr>
            </w:pPr>
            <w:r w:rsidRPr="00CF04D8">
              <w:rPr>
                <w:rFonts w:cstheme="minorHAnsi"/>
              </w:rPr>
              <w:t>Low</w:t>
            </w:r>
          </w:p>
          <w:p w14:paraId="43A4BDAE" w14:textId="77777777" w:rsidR="00331613" w:rsidRPr="00CF04D8" w:rsidRDefault="00331613" w:rsidP="00331613">
            <w:pPr>
              <w:jc w:val="both"/>
              <w:rPr>
                <w:rFonts w:cstheme="minorHAnsi"/>
              </w:rPr>
            </w:pPr>
          </w:p>
          <w:p w14:paraId="220D8378" w14:textId="77777777" w:rsidR="00331613" w:rsidRPr="00CF04D8" w:rsidRDefault="00331613" w:rsidP="00331613">
            <w:pPr>
              <w:jc w:val="both"/>
              <w:rPr>
                <w:rFonts w:cstheme="minorHAnsi"/>
              </w:rPr>
            </w:pPr>
          </w:p>
          <w:p w14:paraId="7B796277" w14:textId="77777777" w:rsidR="00331613" w:rsidRPr="00CF04D8" w:rsidRDefault="00331613" w:rsidP="00331613">
            <w:pPr>
              <w:jc w:val="both"/>
              <w:rPr>
                <w:rFonts w:cstheme="minorHAnsi"/>
              </w:rPr>
            </w:pPr>
          </w:p>
          <w:p w14:paraId="7AC36131" w14:textId="77777777" w:rsidR="00331613" w:rsidRPr="00CF04D8" w:rsidRDefault="00331613" w:rsidP="00331613">
            <w:pPr>
              <w:jc w:val="both"/>
              <w:rPr>
                <w:rFonts w:cstheme="minorHAnsi"/>
              </w:rPr>
            </w:pPr>
          </w:p>
          <w:p w14:paraId="34749FA5" w14:textId="3CA81543" w:rsidR="00331613" w:rsidRDefault="00331613" w:rsidP="00331613">
            <w:pPr>
              <w:jc w:val="both"/>
              <w:rPr>
                <w:rFonts w:cstheme="minorHAnsi"/>
              </w:rPr>
            </w:pPr>
          </w:p>
          <w:p w14:paraId="17449152" w14:textId="77777777" w:rsidR="001E6243" w:rsidRPr="00CF04D8" w:rsidRDefault="001E6243" w:rsidP="00331613">
            <w:pPr>
              <w:jc w:val="both"/>
              <w:rPr>
                <w:rFonts w:cstheme="minorHAnsi"/>
              </w:rPr>
            </w:pPr>
          </w:p>
          <w:p w14:paraId="732FE400" w14:textId="77777777" w:rsidR="00331613" w:rsidRPr="00CF04D8" w:rsidRDefault="00331613" w:rsidP="00331613">
            <w:pPr>
              <w:jc w:val="both"/>
              <w:rPr>
                <w:rFonts w:cstheme="minorHAnsi"/>
              </w:rPr>
            </w:pPr>
            <w:r w:rsidRPr="00CF04D8">
              <w:rPr>
                <w:rFonts w:cstheme="minorHAnsi"/>
              </w:rPr>
              <w:t>Low</w:t>
            </w:r>
          </w:p>
          <w:p w14:paraId="0F4AD34E" w14:textId="77777777" w:rsidR="00331613" w:rsidRPr="00CF04D8" w:rsidRDefault="00331613" w:rsidP="00331613">
            <w:pPr>
              <w:jc w:val="both"/>
              <w:rPr>
                <w:rFonts w:cstheme="minorHAnsi"/>
              </w:rPr>
            </w:pPr>
            <w:r w:rsidRPr="00CF04D8">
              <w:rPr>
                <w:rFonts w:cstheme="minorHAnsi"/>
              </w:rPr>
              <w:t>Low</w:t>
            </w:r>
          </w:p>
          <w:p w14:paraId="44992230" w14:textId="77777777" w:rsidR="00331613" w:rsidRPr="00CF04D8" w:rsidRDefault="00331613" w:rsidP="00331613">
            <w:pPr>
              <w:jc w:val="both"/>
              <w:rPr>
                <w:rFonts w:cstheme="minorHAnsi"/>
              </w:rPr>
            </w:pPr>
          </w:p>
          <w:p w14:paraId="41C176E3" w14:textId="77777777" w:rsidR="001F5F98" w:rsidRPr="00CF04D8" w:rsidRDefault="001F5F98" w:rsidP="00331613">
            <w:pPr>
              <w:jc w:val="both"/>
              <w:rPr>
                <w:rFonts w:cstheme="minorHAnsi"/>
              </w:rPr>
            </w:pPr>
          </w:p>
          <w:p w14:paraId="35FAA813" w14:textId="77777777" w:rsidR="00331613" w:rsidRPr="00CF04D8" w:rsidRDefault="00331613" w:rsidP="00331613">
            <w:pPr>
              <w:jc w:val="both"/>
              <w:rPr>
                <w:rFonts w:cstheme="minorHAnsi"/>
              </w:rPr>
            </w:pPr>
            <w:r w:rsidRPr="00CF04D8">
              <w:rPr>
                <w:rFonts w:cstheme="minorHAnsi"/>
              </w:rPr>
              <w:t>Low</w:t>
            </w:r>
          </w:p>
          <w:p w14:paraId="6C0EB0EC" w14:textId="77777777" w:rsidR="00331613" w:rsidRPr="00CF04D8" w:rsidRDefault="00331613" w:rsidP="00331613">
            <w:pPr>
              <w:jc w:val="both"/>
              <w:rPr>
                <w:rFonts w:cstheme="minorHAnsi"/>
              </w:rPr>
            </w:pPr>
          </w:p>
          <w:p w14:paraId="0AA64DA4" w14:textId="77777777" w:rsidR="00331613" w:rsidRPr="00CF04D8" w:rsidRDefault="00331613" w:rsidP="00331613">
            <w:pPr>
              <w:jc w:val="both"/>
              <w:rPr>
                <w:rFonts w:cstheme="minorHAnsi"/>
              </w:rPr>
            </w:pPr>
            <w:r w:rsidRPr="00CF04D8">
              <w:rPr>
                <w:rFonts w:cstheme="minorHAnsi"/>
              </w:rPr>
              <w:t>Low</w:t>
            </w:r>
          </w:p>
          <w:p w14:paraId="28FD4274" w14:textId="77777777" w:rsidR="00331613" w:rsidRPr="00CF04D8" w:rsidRDefault="00331613" w:rsidP="00331613">
            <w:pPr>
              <w:jc w:val="both"/>
              <w:rPr>
                <w:rFonts w:cstheme="minorHAnsi"/>
              </w:rPr>
            </w:pPr>
          </w:p>
          <w:p w14:paraId="16EB269F" w14:textId="77777777" w:rsidR="00331613" w:rsidRPr="00CF04D8" w:rsidRDefault="00331613" w:rsidP="00331613">
            <w:pPr>
              <w:jc w:val="both"/>
              <w:rPr>
                <w:rFonts w:cstheme="minorHAnsi"/>
              </w:rPr>
            </w:pPr>
          </w:p>
          <w:p w14:paraId="56356A5E" w14:textId="77777777" w:rsidR="00331613" w:rsidRPr="00CF04D8" w:rsidRDefault="00331613" w:rsidP="00331613">
            <w:pPr>
              <w:jc w:val="both"/>
              <w:rPr>
                <w:rFonts w:cstheme="minorHAnsi"/>
              </w:rPr>
            </w:pPr>
          </w:p>
          <w:p w14:paraId="5A3E725C" w14:textId="77777777" w:rsidR="00331613" w:rsidRPr="00CF04D8" w:rsidRDefault="00331613" w:rsidP="00331613">
            <w:pPr>
              <w:jc w:val="both"/>
              <w:rPr>
                <w:rFonts w:cstheme="minorHAnsi"/>
              </w:rPr>
            </w:pPr>
            <w:r w:rsidRPr="00CF04D8">
              <w:rPr>
                <w:rFonts w:cstheme="minorHAnsi"/>
              </w:rPr>
              <w:lastRenderedPageBreak/>
              <w:t>Low</w:t>
            </w:r>
          </w:p>
          <w:p w14:paraId="28B627F0" w14:textId="77777777" w:rsidR="00331613" w:rsidRPr="00CF04D8" w:rsidRDefault="00331613" w:rsidP="00331613">
            <w:pPr>
              <w:jc w:val="both"/>
              <w:rPr>
                <w:rFonts w:cstheme="minorHAnsi"/>
              </w:rPr>
            </w:pPr>
          </w:p>
          <w:p w14:paraId="6F26E6F8" w14:textId="77777777" w:rsidR="00331613" w:rsidRPr="00CF04D8" w:rsidRDefault="00331613" w:rsidP="00331613">
            <w:pPr>
              <w:jc w:val="both"/>
              <w:rPr>
                <w:rFonts w:cstheme="minorHAnsi"/>
              </w:rPr>
            </w:pPr>
            <w:r w:rsidRPr="00CF04D8">
              <w:rPr>
                <w:rFonts w:cstheme="minorHAnsi"/>
              </w:rPr>
              <w:t>Low</w:t>
            </w:r>
          </w:p>
          <w:p w14:paraId="4277AE8E" w14:textId="77777777" w:rsidR="00331613" w:rsidRPr="00CF04D8" w:rsidRDefault="00331613" w:rsidP="00331613">
            <w:pPr>
              <w:jc w:val="both"/>
              <w:rPr>
                <w:rFonts w:cstheme="minorHAnsi"/>
              </w:rPr>
            </w:pPr>
          </w:p>
          <w:p w14:paraId="04705E2C" w14:textId="77777777" w:rsidR="00331613" w:rsidRPr="00CF04D8" w:rsidRDefault="00331613" w:rsidP="00331613">
            <w:pPr>
              <w:jc w:val="both"/>
              <w:rPr>
                <w:rFonts w:cstheme="minorHAnsi"/>
              </w:rPr>
            </w:pPr>
          </w:p>
          <w:p w14:paraId="65D976A1" w14:textId="77777777" w:rsidR="00331613" w:rsidRPr="00CF04D8" w:rsidRDefault="00331613" w:rsidP="00331613">
            <w:pPr>
              <w:jc w:val="both"/>
              <w:rPr>
                <w:rFonts w:cstheme="minorHAnsi"/>
              </w:rPr>
            </w:pPr>
          </w:p>
          <w:p w14:paraId="62A8E49D" w14:textId="77777777" w:rsidR="00331613" w:rsidRPr="00CF04D8" w:rsidRDefault="00331613" w:rsidP="00331613">
            <w:pPr>
              <w:jc w:val="both"/>
              <w:rPr>
                <w:rFonts w:cstheme="minorHAnsi"/>
              </w:rPr>
            </w:pPr>
          </w:p>
          <w:p w14:paraId="59C102C2" w14:textId="77777777" w:rsidR="001E6243" w:rsidRPr="00CF04D8" w:rsidRDefault="001E6243" w:rsidP="00331613">
            <w:pPr>
              <w:jc w:val="both"/>
              <w:rPr>
                <w:rFonts w:cstheme="minorHAnsi"/>
              </w:rPr>
            </w:pPr>
          </w:p>
          <w:p w14:paraId="23E440E6" w14:textId="77777777" w:rsidR="00331613" w:rsidRPr="00CF04D8" w:rsidRDefault="00331613" w:rsidP="00331613">
            <w:pPr>
              <w:jc w:val="both"/>
              <w:rPr>
                <w:rFonts w:cstheme="minorHAnsi"/>
              </w:rPr>
            </w:pPr>
            <w:r w:rsidRPr="00CF04D8">
              <w:rPr>
                <w:rFonts w:cstheme="minorHAnsi"/>
              </w:rPr>
              <w:t>Low</w:t>
            </w:r>
          </w:p>
          <w:p w14:paraId="069A7680" w14:textId="77777777" w:rsidR="001F5F98" w:rsidRPr="00CF04D8" w:rsidRDefault="001F5F98" w:rsidP="00331613">
            <w:pPr>
              <w:jc w:val="both"/>
              <w:rPr>
                <w:rFonts w:cstheme="minorHAnsi"/>
              </w:rPr>
            </w:pPr>
          </w:p>
          <w:p w14:paraId="7124C76D" w14:textId="77777777" w:rsidR="00331613" w:rsidRPr="00CF04D8" w:rsidRDefault="00331613" w:rsidP="00331613">
            <w:pPr>
              <w:jc w:val="both"/>
              <w:rPr>
                <w:rFonts w:cstheme="minorHAnsi"/>
              </w:rPr>
            </w:pPr>
            <w:r w:rsidRPr="00CF04D8">
              <w:rPr>
                <w:rFonts w:cstheme="minorHAnsi"/>
              </w:rPr>
              <w:t>Medium</w:t>
            </w:r>
          </w:p>
          <w:p w14:paraId="2B0381EE" w14:textId="77777777" w:rsidR="00331613" w:rsidRPr="00CF04D8" w:rsidRDefault="00331613" w:rsidP="00331613">
            <w:pPr>
              <w:jc w:val="both"/>
              <w:rPr>
                <w:rFonts w:cstheme="minorHAnsi"/>
              </w:rPr>
            </w:pPr>
            <w:r w:rsidRPr="00CF04D8">
              <w:rPr>
                <w:rFonts w:cstheme="minorHAnsi"/>
              </w:rPr>
              <w:t>Low</w:t>
            </w:r>
          </w:p>
          <w:p w14:paraId="409C5F81" w14:textId="77777777" w:rsidR="00331613" w:rsidRPr="00CF04D8" w:rsidRDefault="00331613" w:rsidP="00331613">
            <w:pPr>
              <w:jc w:val="both"/>
              <w:rPr>
                <w:rFonts w:cstheme="minorHAnsi"/>
              </w:rPr>
            </w:pPr>
          </w:p>
          <w:p w14:paraId="4A089BBF" w14:textId="77777777" w:rsidR="00331613" w:rsidRPr="00CF04D8" w:rsidRDefault="00331613" w:rsidP="00331613">
            <w:pPr>
              <w:jc w:val="both"/>
              <w:rPr>
                <w:rFonts w:cstheme="minorHAnsi"/>
              </w:rPr>
            </w:pPr>
          </w:p>
          <w:p w14:paraId="474BDDF4" w14:textId="40856A3E" w:rsidR="00331613" w:rsidRDefault="00BC66C2" w:rsidP="00331613">
            <w:pPr>
              <w:jc w:val="both"/>
              <w:rPr>
                <w:rFonts w:cstheme="minorHAnsi"/>
              </w:rPr>
            </w:pPr>
            <w:r>
              <w:rPr>
                <w:rFonts w:cstheme="minorHAnsi"/>
              </w:rPr>
              <w:t>Low</w:t>
            </w:r>
          </w:p>
          <w:p w14:paraId="2035CDD5" w14:textId="77777777" w:rsidR="006C5D52" w:rsidRPr="00CF04D8" w:rsidRDefault="006C5D52" w:rsidP="00331613">
            <w:pPr>
              <w:jc w:val="both"/>
              <w:rPr>
                <w:rFonts w:cstheme="minorHAnsi"/>
              </w:rPr>
            </w:pPr>
          </w:p>
          <w:p w14:paraId="448EC53D" w14:textId="77AAFD69" w:rsidR="00331613" w:rsidRDefault="00331613" w:rsidP="00331613">
            <w:pPr>
              <w:jc w:val="both"/>
              <w:rPr>
                <w:rFonts w:cstheme="minorHAnsi"/>
              </w:rPr>
            </w:pPr>
          </w:p>
          <w:p w14:paraId="75C88F51" w14:textId="77777777" w:rsidR="002065D1" w:rsidRPr="00CF04D8" w:rsidRDefault="002065D1" w:rsidP="00331613">
            <w:pPr>
              <w:jc w:val="both"/>
              <w:rPr>
                <w:rFonts w:cstheme="minorHAnsi"/>
              </w:rPr>
            </w:pPr>
          </w:p>
          <w:p w14:paraId="343188B5" w14:textId="77777777" w:rsidR="00331613" w:rsidRPr="00CF04D8" w:rsidRDefault="00331613" w:rsidP="00331613">
            <w:pPr>
              <w:jc w:val="both"/>
              <w:rPr>
                <w:rFonts w:cstheme="minorHAnsi"/>
              </w:rPr>
            </w:pPr>
          </w:p>
          <w:p w14:paraId="6936150E" w14:textId="77777777" w:rsidR="00331613" w:rsidRPr="00CF04D8" w:rsidRDefault="00331613" w:rsidP="00331613">
            <w:pPr>
              <w:jc w:val="both"/>
              <w:rPr>
                <w:rFonts w:cstheme="minorHAnsi"/>
              </w:rPr>
            </w:pPr>
            <w:r w:rsidRPr="00CF04D8">
              <w:rPr>
                <w:rFonts w:cstheme="minorHAnsi"/>
              </w:rPr>
              <w:t>Low</w:t>
            </w:r>
          </w:p>
          <w:p w14:paraId="5AD2B5A4" w14:textId="77777777" w:rsidR="00331613" w:rsidRPr="00CF04D8" w:rsidRDefault="00331613" w:rsidP="00331613">
            <w:pPr>
              <w:jc w:val="both"/>
              <w:rPr>
                <w:rFonts w:cstheme="minorHAnsi"/>
              </w:rPr>
            </w:pPr>
            <w:r w:rsidRPr="00CF04D8">
              <w:rPr>
                <w:rFonts w:cstheme="minorHAnsi"/>
              </w:rPr>
              <w:t>Low</w:t>
            </w:r>
          </w:p>
          <w:p w14:paraId="608F4292" w14:textId="77777777" w:rsidR="00331613" w:rsidRPr="00CF04D8" w:rsidRDefault="00331613" w:rsidP="00331613">
            <w:pPr>
              <w:jc w:val="both"/>
              <w:rPr>
                <w:rFonts w:cstheme="minorHAnsi"/>
              </w:rPr>
            </w:pPr>
            <w:r w:rsidRPr="00CF04D8">
              <w:rPr>
                <w:rFonts w:cstheme="minorHAnsi"/>
              </w:rPr>
              <w:t>Medium</w:t>
            </w:r>
          </w:p>
          <w:p w14:paraId="72F9CDC0" w14:textId="77777777" w:rsidR="00331613" w:rsidRPr="00CF04D8" w:rsidRDefault="00331613" w:rsidP="00331613">
            <w:pPr>
              <w:jc w:val="both"/>
              <w:rPr>
                <w:rFonts w:cstheme="minorHAnsi"/>
              </w:rPr>
            </w:pPr>
          </w:p>
          <w:p w14:paraId="74574279" w14:textId="77777777" w:rsidR="00331613" w:rsidRPr="00CF04D8" w:rsidRDefault="00331613" w:rsidP="00331613">
            <w:pPr>
              <w:jc w:val="both"/>
              <w:rPr>
                <w:rFonts w:cstheme="minorHAnsi"/>
              </w:rPr>
            </w:pPr>
          </w:p>
          <w:p w14:paraId="529E0262" w14:textId="77777777" w:rsidR="00331613" w:rsidRPr="00CF04D8" w:rsidRDefault="00331613" w:rsidP="00331613">
            <w:pPr>
              <w:jc w:val="both"/>
              <w:rPr>
                <w:rFonts w:cstheme="minorHAnsi"/>
              </w:rPr>
            </w:pPr>
          </w:p>
          <w:p w14:paraId="12CE4F22" w14:textId="77777777" w:rsidR="00331613" w:rsidRPr="00CF04D8" w:rsidRDefault="00331613" w:rsidP="00331613">
            <w:pPr>
              <w:jc w:val="both"/>
              <w:rPr>
                <w:rFonts w:cstheme="minorHAnsi"/>
              </w:rPr>
            </w:pPr>
          </w:p>
          <w:p w14:paraId="0FBE838D" w14:textId="77777777" w:rsidR="00331613" w:rsidRPr="00CF04D8" w:rsidRDefault="00331613" w:rsidP="00331613">
            <w:pPr>
              <w:jc w:val="both"/>
              <w:rPr>
                <w:rFonts w:cstheme="minorHAnsi"/>
              </w:rPr>
            </w:pPr>
          </w:p>
          <w:p w14:paraId="1AC9748B" w14:textId="77777777" w:rsidR="00331613" w:rsidRPr="00CF04D8" w:rsidRDefault="00331613" w:rsidP="00331613">
            <w:pPr>
              <w:jc w:val="both"/>
              <w:rPr>
                <w:rFonts w:cstheme="minorHAnsi"/>
              </w:rPr>
            </w:pPr>
          </w:p>
          <w:p w14:paraId="3D88B470" w14:textId="77777777" w:rsidR="00331613" w:rsidRPr="00CF04D8" w:rsidRDefault="00331613" w:rsidP="00331613">
            <w:pPr>
              <w:jc w:val="both"/>
              <w:rPr>
                <w:rFonts w:cstheme="minorHAnsi"/>
              </w:rPr>
            </w:pPr>
          </w:p>
          <w:p w14:paraId="407F1284" w14:textId="77777777" w:rsidR="00331613" w:rsidRPr="00CF04D8" w:rsidRDefault="00331613" w:rsidP="00331613">
            <w:pPr>
              <w:jc w:val="both"/>
              <w:rPr>
                <w:rFonts w:cstheme="minorHAnsi"/>
              </w:rPr>
            </w:pPr>
          </w:p>
          <w:p w14:paraId="65F62605" w14:textId="6F39C75D" w:rsidR="00331613" w:rsidRDefault="00331613" w:rsidP="00331613">
            <w:pPr>
              <w:jc w:val="both"/>
              <w:rPr>
                <w:rFonts w:cstheme="minorHAnsi"/>
              </w:rPr>
            </w:pPr>
          </w:p>
          <w:p w14:paraId="16A23406" w14:textId="77777777" w:rsidR="00A02465" w:rsidRPr="00CF04D8" w:rsidRDefault="00A02465" w:rsidP="00331613">
            <w:pPr>
              <w:jc w:val="both"/>
              <w:rPr>
                <w:rFonts w:cstheme="minorHAnsi"/>
              </w:rPr>
            </w:pPr>
          </w:p>
          <w:p w14:paraId="2F1D8661" w14:textId="77777777" w:rsidR="00331613" w:rsidRPr="00CF04D8" w:rsidRDefault="00331613" w:rsidP="00331613">
            <w:pPr>
              <w:jc w:val="both"/>
              <w:rPr>
                <w:rFonts w:cstheme="minorHAnsi"/>
              </w:rPr>
            </w:pPr>
          </w:p>
          <w:p w14:paraId="23AB732E" w14:textId="23207553" w:rsidR="00331613" w:rsidRPr="00CF04D8" w:rsidRDefault="00331613" w:rsidP="00331613">
            <w:pPr>
              <w:jc w:val="both"/>
              <w:rPr>
                <w:rFonts w:cstheme="minorHAnsi"/>
              </w:rPr>
            </w:pPr>
            <w:r w:rsidRPr="00CF04D8">
              <w:rPr>
                <w:rFonts w:cstheme="minorHAnsi"/>
              </w:rPr>
              <w:lastRenderedPageBreak/>
              <w:t>Low</w:t>
            </w:r>
          </w:p>
          <w:p w14:paraId="036E66FC" w14:textId="77777777" w:rsidR="00331613" w:rsidRPr="00CF04D8" w:rsidRDefault="00331613" w:rsidP="00331613">
            <w:pPr>
              <w:jc w:val="both"/>
              <w:rPr>
                <w:rFonts w:cstheme="minorHAnsi"/>
              </w:rPr>
            </w:pPr>
          </w:p>
          <w:p w14:paraId="3D7178A9" w14:textId="77777777" w:rsidR="00331613" w:rsidRPr="00CF04D8" w:rsidRDefault="00331613" w:rsidP="00331613">
            <w:pPr>
              <w:jc w:val="both"/>
              <w:rPr>
                <w:rFonts w:cstheme="minorHAnsi"/>
              </w:rPr>
            </w:pPr>
          </w:p>
          <w:p w14:paraId="452EBE31" w14:textId="77777777" w:rsidR="00331613" w:rsidRPr="00CF04D8" w:rsidRDefault="00331613" w:rsidP="00331613">
            <w:pPr>
              <w:jc w:val="both"/>
              <w:rPr>
                <w:rFonts w:cstheme="minorHAnsi"/>
              </w:rPr>
            </w:pPr>
          </w:p>
          <w:p w14:paraId="2D432CA0" w14:textId="77777777" w:rsidR="00331613" w:rsidRPr="00CF04D8" w:rsidRDefault="00331613" w:rsidP="00331613">
            <w:pPr>
              <w:jc w:val="both"/>
              <w:rPr>
                <w:rFonts w:cstheme="minorHAnsi"/>
              </w:rPr>
            </w:pPr>
          </w:p>
          <w:p w14:paraId="0513D344" w14:textId="77777777" w:rsidR="00331613" w:rsidRPr="00CF04D8" w:rsidRDefault="00331613" w:rsidP="00331613">
            <w:pPr>
              <w:jc w:val="both"/>
              <w:rPr>
                <w:rFonts w:cstheme="minorHAnsi"/>
              </w:rPr>
            </w:pPr>
          </w:p>
          <w:p w14:paraId="649C82B6" w14:textId="77777777" w:rsidR="00331613" w:rsidRPr="00CF04D8" w:rsidRDefault="00331613" w:rsidP="00331613">
            <w:pPr>
              <w:jc w:val="both"/>
              <w:rPr>
                <w:rFonts w:cstheme="minorHAnsi"/>
              </w:rPr>
            </w:pPr>
          </w:p>
          <w:p w14:paraId="634F63FF" w14:textId="77777777" w:rsidR="00331613" w:rsidRPr="00CF04D8" w:rsidRDefault="00331613" w:rsidP="00331613">
            <w:pPr>
              <w:jc w:val="both"/>
              <w:rPr>
                <w:rFonts w:cstheme="minorHAnsi"/>
              </w:rPr>
            </w:pPr>
          </w:p>
          <w:p w14:paraId="77BC0C58" w14:textId="77777777" w:rsidR="00331613" w:rsidRPr="00CF04D8" w:rsidRDefault="00331613" w:rsidP="00331613">
            <w:pPr>
              <w:jc w:val="both"/>
              <w:rPr>
                <w:rFonts w:cstheme="minorHAnsi"/>
              </w:rPr>
            </w:pPr>
          </w:p>
          <w:p w14:paraId="04327C97" w14:textId="77777777" w:rsidR="00331613" w:rsidRPr="00CF04D8" w:rsidRDefault="00331613" w:rsidP="00331613">
            <w:pPr>
              <w:jc w:val="both"/>
              <w:rPr>
                <w:rFonts w:cstheme="minorHAnsi"/>
              </w:rPr>
            </w:pPr>
          </w:p>
          <w:p w14:paraId="1FE260A2" w14:textId="77777777" w:rsidR="00331613" w:rsidRPr="00CF04D8" w:rsidRDefault="00331613" w:rsidP="00331613">
            <w:pPr>
              <w:jc w:val="both"/>
              <w:rPr>
                <w:rFonts w:cstheme="minorHAnsi"/>
              </w:rPr>
            </w:pPr>
          </w:p>
          <w:p w14:paraId="4AA1EE08" w14:textId="77777777" w:rsidR="00331613" w:rsidRPr="00CF04D8" w:rsidRDefault="00331613" w:rsidP="00331613">
            <w:pPr>
              <w:jc w:val="both"/>
              <w:rPr>
                <w:rFonts w:cstheme="minorHAnsi"/>
              </w:rPr>
            </w:pPr>
          </w:p>
          <w:p w14:paraId="4135982D" w14:textId="056699E1" w:rsidR="00331613" w:rsidRDefault="00331613" w:rsidP="00331613">
            <w:pPr>
              <w:jc w:val="both"/>
              <w:rPr>
                <w:rFonts w:cstheme="minorHAnsi"/>
              </w:rPr>
            </w:pPr>
          </w:p>
          <w:p w14:paraId="4C29F7E6" w14:textId="77777777" w:rsidR="006C5D52" w:rsidRPr="00CF04D8" w:rsidRDefault="006C5D52" w:rsidP="00331613">
            <w:pPr>
              <w:jc w:val="both"/>
              <w:rPr>
                <w:rFonts w:cstheme="minorHAnsi"/>
              </w:rPr>
            </w:pPr>
          </w:p>
          <w:p w14:paraId="401BC612" w14:textId="594996DA" w:rsidR="00331613" w:rsidRDefault="00331613" w:rsidP="00331613">
            <w:pPr>
              <w:jc w:val="both"/>
              <w:rPr>
                <w:rFonts w:cstheme="minorHAnsi"/>
              </w:rPr>
            </w:pPr>
          </w:p>
          <w:p w14:paraId="56DE03ED" w14:textId="77777777" w:rsidR="00BC66C2" w:rsidRPr="00CF04D8" w:rsidRDefault="00BC66C2" w:rsidP="00331613">
            <w:pPr>
              <w:jc w:val="both"/>
              <w:rPr>
                <w:rFonts w:cstheme="minorHAnsi"/>
              </w:rPr>
            </w:pPr>
          </w:p>
          <w:p w14:paraId="46FB0312" w14:textId="77777777" w:rsidR="00331613" w:rsidRPr="00CF04D8" w:rsidRDefault="00331613" w:rsidP="00331613">
            <w:pPr>
              <w:jc w:val="both"/>
              <w:rPr>
                <w:rFonts w:cstheme="minorHAnsi"/>
              </w:rPr>
            </w:pPr>
          </w:p>
          <w:p w14:paraId="26B1A913" w14:textId="0117FE03" w:rsidR="00331613" w:rsidRDefault="00331613" w:rsidP="00331613">
            <w:pPr>
              <w:jc w:val="both"/>
              <w:rPr>
                <w:rFonts w:cstheme="minorHAnsi"/>
              </w:rPr>
            </w:pPr>
            <w:r w:rsidRPr="00CF04D8">
              <w:rPr>
                <w:rFonts w:cstheme="minorHAnsi"/>
              </w:rPr>
              <w:t>Low</w:t>
            </w:r>
          </w:p>
          <w:p w14:paraId="10786932" w14:textId="5BB80CDF" w:rsidR="006C5D52" w:rsidRPr="00CF04D8" w:rsidRDefault="006C5D52" w:rsidP="00331613">
            <w:pPr>
              <w:jc w:val="both"/>
              <w:rPr>
                <w:rFonts w:cstheme="minorHAnsi"/>
              </w:rPr>
            </w:pPr>
            <w:r>
              <w:rPr>
                <w:rFonts w:cstheme="minorHAnsi"/>
              </w:rPr>
              <w:t>Low</w:t>
            </w:r>
          </w:p>
          <w:p w14:paraId="08B00816" w14:textId="5744ACCD" w:rsidR="00331613" w:rsidRPr="00CF04D8" w:rsidRDefault="00670600" w:rsidP="00331613">
            <w:pPr>
              <w:jc w:val="both"/>
              <w:rPr>
                <w:rFonts w:cstheme="minorHAnsi"/>
              </w:rPr>
            </w:pPr>
            <w:r>
              <w:rPr>
                <w:rFonts w:cstheme="minorHAnsi"/>
              </w:rPr>
              <w:t>Low</w:t>
            </w:r>
          </w:p>
          <w:p w14:paraId="6432E0B9" w14:textId="77777777" w:rsidR="00331613" w:rsidRPr="00CF04D8" w:rsidRDefault="00331613" w:rsidP="00331613">
            <w:pPr>
              <w:jc w:val="both"/>
              <w:rPr>
                <w:rFonts w:cstheme="minorHAnsi"/>
              </w:rPr>
            </w:pPr>
          </w:p>
          <w:p w14:paraId="0EE403E9" w14:textId="77777777" w:rsidR="00331613" w:rsidRDefault="00331613" w:rsidP="00331613">
            <w:pPr>
              <w:jc w:val="both"/>
              <w:rPr>
                <w:rFonts w:cstheme="minorHAnsi"/>
              </w:rPr>
            </w:pPr>
          </w:p>
          <w:p w14:paraId="08CE245E" w14:textId="77777777" w:rsidR="001A56B4" w:rsidRDefault="001A56B4" w:rsidP="00331613">
            <w:pPr>
              <w:jc w:val="both"/>
              <w:rPr>
                <w:rFonts w:cstheme="minorHAnsi"/>
              </w:rPr>
            </w:pPr>
          </w:p>
          <w:p w14:paraId="63D3986B" w14:textId="77777777" w:rsidR="001A56B4" w:rsidRPr="00CF04D8" w:rsidRDefault="001A56B4" w:rsidP="00331613">
            <w:pPr>
              <w:jc w:val="both"/>
              <w:rPr>
                <w:rFonts w:cstheme="minorHAnsi"/>
              </w:rPr>
            </w:pPr>
          </w:p>
          <w:p w14:paraId="5C76A7EE" w14:textId="77777777" w:rsidR="00331613" w:rsidRPr="00CF04D8" w:rsidRDefault="00331613" w:rsidP="00331613">
            <w:pPr>
              <w:jc w:val="both"/>
              <w:rPr>
                <w:rFonts w:cstheme="minorHAnsi"/>
              </w:rPr>
            </w:pPr>
          </w:p>
          <w:p w14:paraId="7F78D874" w14:textId="77777777" w:rsidR="00331613" w:rsidRPr="00CF04D8" w:rsidRDefault="00331613" w:rsidP="00331613">
            <w:pPr>
              <w:jc w:val="both"/>
              <w:rPr>
                <w:rFonts w:cstheme="minorHAnsi"/>
              </w:rPr>
            </w:pPr>
            <w:r w:rsidRPr="00CF04D8">
              <w:rPr>
                <w:rFonts w:cstheme="minorHAnsi"/>
              </w:rPr>
              <w:t>Low</w:t>
            </w:r>
          </w:p>
          <w:p w14:paraId="5A14D984" w14:textId="4CB3C39C" w:rsidR="00331613" w:rsidRPr="00BF7775" w:rsidRDefault="00BF7775" w:rsidP="00331613">
            <w:pPr>
              <w:jc w:val="both"/>
              <w:rPr>
                <w:rFonts w:cstheme="minorHAnsi"/>
              </w:rPr>
            </w:pPr>
            <w:r w:rsidRPr="00BF7775">
              <w:rPr>
                <w:rFonts w:cstheme="minorHAnsi"/>
              </w:rPr>
              <w:t>Low</w:t>
            </w:r>
          </w:p>
          <w:p w14:paraId="6CE99510" w14:textId="77777777" w:rsidR="00331613" w:rsidRPr="00CF04D8" w:rsidRDefault="00331613" w:rsidP="00331613">
            <w:pPr>
              <w:jc w:val="both"/>
              <w:rPr>
                <w:rFonts w:cstheme="minorHAnsi"/>
              </w:rPr>
            </w:pPr>
          </w:p>
          <w:p w14:paraId="5808672B" w14:textId="77777777" w:rsidR="00331613" w:rsidRPr="00CF04D8" w:rsidRDefault="00331613" w:rsidP="00331613">
            <w:pPr>
              <w:jc w:val="both"/>
              <w:rPr>
                <w:rFonts w:cstheme="minorHAnsi"/>
              </w:rPr>
            </w:pPr>
          </w:p>
          <w:p w14:paraId="556ACD3D" w14:textId="77777777" w:rsidR="00331613" w:rsidRPr="00CF04D8" w:rsidRDefault="00331613" w:rsidP="00331613">
            <w:pPr>
              <w:jc w:val="both"/>
              <w:rPr>
                <w:rFonts w:cstheme="minorHAnsi"/>
              </w:rPr>
            </w:pPr>
          </w:p>
          <w:p w14:paraId="7D507738" w14:textId="77777777" w:rsidR="00331613" w:rsidRPr="00CF04D8" w:rsidRDefault="00331613" w:rsidP="00331613">
            <w:pPr>
              <w:jc w:val="both"/>
              <w:rPr>
                <w:rFonts w:cstheme="minorHAnsi"/>
              </w:rPr>
            </w:pPr>
          </w:p>
          <w:p w14:paraId="12FAAC49" w14:textId="77777777" w:rsidR="00331613" w:rsidRPr="00CF04D8" w:rsidRDefault="00331613" w:rsidP="00331613">
            <w:pPr>
              <w:jc w:val="both"/>
              <w:rPr>
                <w:rFonts w:cstheme="minorHAnsi"/>
              </w:rPr>
            </w:pPr>
          </w:p>
          <w:p w14:paraId="35B0399F" w14:textId="77777777" w:rsidR="00331613" w:rsidRPr="00CF04D8" w:rsidRDefault="00331613" w:rsidP="00331613">
            <w:pPr>
              <w:jc w:val="both"/>
              <w:rPr>
                <w:rFonts w:cstheme="minorHAnsi"/>
              </w:rPr>
            </w:pPr>
          </w:p>
          <w:p w14:paraId="449F5F14" w14:textId="769FAFCB" w:rsidR="00331613" w:rsidRDefault="00331613" w:rsidP="00331613">
            <w:pPr>
              <w:jc w:val="both"/>
              <w:rPr>
                <w:rFonts w:cstheme="minorHAnsi"/>
              </w:rPr>
            </w:pPr>
          </w:p>
          <w:p w14:paraId="6727FBF3" w14:textId="77777777" w:rsidR="00A02465" w:rsidRPr="00CF04D8" w:rsidRDefault="00A02465" w:rsidP="00331613">
            <w:pPr>
              <w:jc w:val="both"/>
              <w:rPr>
                <w:rFonts w:cstheme="minorHAnsi"/>
              </w:rPr>
            </w:pPr>
          </w:p>
          <w:p w14:paraId="310F65B2" w14:textId="77777777" w:rsidR="00331613" w:rsidRPr="00CF04D8" w:rsidRDefault="00331613" w:rsidP="00331613">
            <w:pPr>
              <w:jc w:val="both"/>
              <w:rPr>
                <w:rFonts w:cstheme="minorHAnsi"/>
              </w:rPr>
            </w:pPr>
          </w:p>
          <w:p w14:paraId="1FD83A15" w14:textId="1E499010" w:rsidR="00331613" w:rsidRDefault="00331613" w:rsidP="00331613">
            <w:pPr>
              <w:jc w:val="both"/>
              <w:rPr>
                <w:rFonts w:cstheme="minorHAnsi"/>
              </w:rPr>
            </w:pPr>
            <w:r w:rsidRPr="00CF04D8">
              <w:rPr>
                <w:rFonts w:cstheme="minorHAnsi"/>
              </w:rPr>
              <w:t>Low</w:t>
            </w:r>
          </w:p>
          <w:p w14:paraId="07287E0C" w14:textId="377849BB" w:rsidR="00BC66C2" w:rsidRDefault="00BC66C2" w:rsidP="00331613">
            <w:pPr>
              <w:jc w:val="both"/>
              <w:rPr>
                <w:rFonts w:cstheme="minorHAnsi"/>
              </w:rPr>
            </w:pPr>
          </w:p>
          <w:p w14:paraId="1CB16DB1" w14:textId="5C0A2B98" w:rsidR="00BC66C2" w:rsidRPr="00CF04D8" w:rsidRDefault="00BC66C2" w:rsidP="00331613">
            <w:pPr>
              <w:jc w:val="both"/>
              <w:rPr>
                <w:rFonts w:cstheme="minorHAnsi"/>
              </w:rPr>
            </w:pPr>
            <w:r>
              <w:rPr>
                <w:rFonts w:cstheme="minorHAnsi"/>
              </w:rPr>
              <w:t>Low</w:t>
            </w:r>
          </w:p>
          <w:p w14:paraId="45390CF9" w14:textId="77777777" w:rsidR="00331613" w:rsidRPr="00CF04D8" w:rsidRDefault="00331613" w:rsidP="00331613">
            <w:pPr>
              <w:jc w:val="both"/>
              <w:rPr>
                <w:rFonts w:cstheme="minorHAnsi"/>
              </w:rPr>
            </w:pPr>
          </w:p>
          <w:p w14:paraId="38B38207" w14:textId="77777777" w:rsidR="00331613" w:rsidRPr="00CF04D8" w:rsidRDefault="00331613" w:rsidP="00331613">
            <w:pPr>
              <w:jc w:val="both"/>
              <w:rPr>
                <w:rFonts w:cstheme="minorHAnsi"/>
              </w:rPr>
            </w:pPr>
          </w:p>
          <w:p w14:paraId="59900AA7" w14:textId="77777777" w:rsidR="00331613" w:rsidRPr="00CF04D8" w:rsidRDefault="00331613" w:rsidP="00331613">
            <w:pPr>
              <w:jc w:val="both"/>
              <w:rPr>
                <w:rFonts w:cstheme="minorHAnsi"/>
              </w:rPr>
            </w:pPr>
          </w:p>
          <w:p w14:paraId="05F586C8" w14:textId="77777777" w:rsidR="00331613" w:rsidRPr="00CF04D8" w:rsidRDefault="00331613" w:rsidP="00331613">
            <w:pPr>
              <w:jc w:val="both"/>
              <w:rPr>
                <w:rFonts w:cstheme="minorHAnsi"/>
              </w:rPr>
            </w:pPr>
          </w:p>
          <w:p w14:paraId="37405F87" w14:textId="77777777" w:rsidR="00331613" w:rsidRPr="00CF04D8" w:rsidRDefault="00331613" w:rsidP="00331613">
            <w:pPr>
              <w:jc w:val="both"/>
              <w:rPr>
                <w:rFonts w:cstheme="minorHAnsi"/>
              </w:rPr>
            </w:pPr>
          </w:p>
          <w:p w14:paraId="3B9D92B6" w14:textId="3133B5EE" w:rsidR="00331613" w:rsidRDefault="00331613" w:rsidP="00331613">
            <w:pPr>
              <w:jc w:val="both"/>
              <w:rPr>
                <w:rFonts w:cstheme="minorHAnsi"/>
              </w:rPr>
            </w:pPr>
          </w:p>
          <w:p w14:paraId="27D748E6" w14:textId="77777777" w:rsidR="00A02465" w:rsidRPr="00CF04D8" w:rsidRDefault="00A02465" w:rsidP="00331613">
            <w:pPr>
              <w:jc w:val="both"/>
              <w:rPr>
                <w:rFonts w:cstheme="minorHAnsi"/>
              </w:rPr>
            </w:pPr>
          </w:p>
          <w:p w14:paraId="00561CDE" w14:textId="748A11F6" w:rsidR="00331613" w:rsidRPr="00CF04D8" w:rsidRDefault="00BC66C2" w:rsidP="00331613">
            <w:pPr>
              <w:jc w:val="both"/>
              <w:rPr>
                <w:rFonts w:cstheme="minorHAnsi"/>
              </w:rPr>
            </w:pPr>
            <w:r>
              <w:rPr>
                <w:rFonts w:cstheme="minorHAnsi"/>
              </w:rPr>
              <w:t>Low</w:t>
            </w:r>
          </w:p>
          <w:p w14:paraId="07FF2FC0" w14:textId="77777777" w:rsidR="00331613" w:rsidRPr="00CF04D8" w:rsidRDefault="00331613" w:rsidP="00331613">
            <w:pPr>
              <w:jc w:val="both"/>
              <w:rPr>
                <w:rFonts w:cstheme="minorHAnsi"/>
              </w:rPr>
            </w:pPr>
          </w:p>
          <w:p w14:paraId="6B1746AB" w14:textId="77777777" w:rsidR="00331613" w:rsidRPr="00CF04D8" w:rsidRDefault="00331613" w:rsidP="00331613">
            <w:pPr>
              <w:jc w:val="both"/>
              <w:rPr>
                <w:rFonts w:cstheme="minorHAnsi"/>
              </w:rPr>
            </w:pPr>
            <w:r w:rsidRPr="00CF04D8">
              <w:rPr>
                <w:rFonts w:cstheme="minorHAnsi"/>
              </w:rPr>
              <w:t>Low</w:t>
            </w:r>
          </w:p>
          <w:p w14:paraId="76FF0747" w14:textId="77777777" w:rsidR="00331613" w:rsidRPr="00CF04D8" w:rsidRDefault="00331613" w:rsidP="00331613">
            <w:pPr>
              <w:jc w:val="both"/>
              <w:rPr>
                <w:rFonts w:cstheme="minorHAnsi"/>
              </w:rPr>
            </w:pPr>
          </w:p>
          <w:p w14:paraId="30C7240F" w14:textId="77777777" w:rsidR="00331613" w:rsidRPr="00CF04D8" w:rsidRDefault="00331613" w:rsidP="00331613">
            <w:pPr>
              <w:jc w:val="both"/>
              <w:rPr>
                <w:rFonts w:cstheme="minorHAnsi"/>
              </w:rPr>
            </w:pPr>
          </w:p>
          <w:p w14:paraId="62BF1143" w14:textId="77777777" w:rsidR="00331613" w:rsidRPr="00CF04D8" w:rsidRDefault="00331613" w:rsidP="00331613">
            <w:pPr>
              <w:jc w:val="both"/>
              <w:rPr>
                <w:rFonts w:cstheme="minorHAnsi"/>
              </w:rPr>
            </w:pPr>
          </w:p>
          <w:p w14:paraId="570631EC" w14:textId="555973FC" w:rsidR="00331613" w:rsidRDefault="00331613" w:rsidP="00331613">
            <w:pPr>
              <w:jc w:val="both"/>
              <w:rPr>
                <w:rFonts w:cstheme="minorHAnsi"/>
              </w:rPr>
            </w:pPr>
          </w:p>
          <w:p w14:paraId="63C36416" w14:textId="77777777" w:rsidR="00023634" w:rsidRPr="00CF04D8" w:rsidRDefault="00023634" w:rsidP="00331613">
            <w:pPr>
              <w:jc w:val="both"/>
              <w:rPr>
                <w:rFonts w:cstheme="minorHAnsi"/>
              </w:rPr>
            </w:pPr>
          </w:p>
          <w:p w14:paraId="23B60ADF" w14:textId="2EC305E0" w:rsidR="00331613" w:rsidRPr="00CF04D8" w:rsidRDefault="00BC66C2" w:rsidP="00331613">
            <w:pPr>
              <w:jc w:val="both"/>
              <w:rPr>
                <w:rFonts w:cstheme="minorHAnsi"/>
              </w:rPr>
            </w:pPr>
            <w:r>
              <w:rPr>
                <w:rFonts w:cstheme="minorHAnsi"/>
              </w:rPr>
              <w:t>Low</w:t>
            </w:r>
          </w:p>
          <w:p w14:paraId="7C33ED80" w14:textId="77777777" w:rsidR="003E4415" w:rsidRPr="00CF04D8" w:rsidRDefault="003E4415" w:rsidP="00331613">
            <w:pPr>
              <w:jc w:val="both"/>
              <w:rPr>
                <w:rFonts w:cstheme="minorHAnsi"/>
              </w:rPr>
            </w:pPr>
          </w:p>
          <w:p w14:paraId="38E66A1C" w14:textId="77777777" w:rsidR="00331613" w:rsidRPr="00CF04D8" w:rsidRDefault="00331613" w:rsidP="00331613">
            <w:pPr>
              <w:jc w:val="both"/>
              <w:rPr>
                <w:rFonts w:cstheme="minorHAnsi"/>
              </w:rPr>
            </w:pPr>
            <w:r w:rsidRPr="00CF04D8">
              <w:rPr>
                <w:rFonts w:cstheme="minorHAnsi"/>
              </w:rPr>
              <w:t>Low</w:t>
            </w:r>
          </w:p>
          <w:p w14:paraId="7A817B80" w14:textId="77777777" w:rsidR="00331613" w:rsidRPr="00CF04D8" w:rsidRDefault="00331613" w:rsidP="00331613">
            <w:pPr>
              <w:jc w:val="both"/>
              <w:rPr>
                <w:rFonts w:cstheme="minorHAnsi"/>
              </w:rPr>
            </w:pPr>
          </w:p>
          <w:p w14:paraId="4FCDACB0" w14:textId="77777777" w:rsidR="006C5D52" w:rsidRPr="00CF04D8" w:rsidRDefault="006C5D52" w:rsidP="00331613">
            <w:pPr>
              <w:jc w:val="both"/>
              <w:rPr>
                <w:rFonts w:cstheme="minorHAnsi"/>
              </w:rPr>
            </w:pPr>
          </w:p>
          <w:p w14:paraId="48B2194F" w14:textId="77777777" w:rsidR="00331613" w:rsidRDefault="00331613" w:rsidP="00331613">
            <w:pPr>
              <w:jc w:val="both"/>
              <w:rPr>
                <w:rFonts w:cstheme="minorHAnsi"/>
              </w:rPr>
            </w:pPr>
          </w:p>
          <w:p w14:paraId="4426F791" w14:textId="77777777" w:rsidR="001D4C89" w:rsidRPr="00CF04D8" w:rsidRDefault="001D4C89" w:rsidP="00331613">
            <w:pPr>
              <w:jc w:val="both"/>
              <w:rPr>
                <w:rFonts w:cstheme="minorHAnsi"/>
              </w:rPr>
            </w:pPr>
          </w:p>
          <w:p w14:paraId="5709A7A0" w14:textId="77777777" w:rsidR="00331613" w:rsidRPr="00CF04D8" w:rsidRDefault="00331613" w:rsidP="00331613">
            <w:pPr>
              <w:jc w:val="both"/>
              <w:rPr>
                <w:rFonts w:cstheme="minorHAnsi"/>
              </w:rPr>
            </w:pPr>
            <w:r w:rsidRPr="00CF04D8">
              <w:rPr>
                <w:rFonts w:cstheme="minorHAnsi"/>
              </w:rPr>
              <w:t>Low</w:t>
            </w:r>
          </w:p>
        </w:tc>
        <w:tc>
          <w:tcPr>
            <w:tcW w:w="6521" w:type="dxa"/>
            <w:tcBorders>
              <w:top w:val="single" w:sz="4" w:space="0" w:color="auto"/>
            </w:tcBorders>
          </w:tcPr>
          <w:p w14:paraId="28709572" w14:textId="12539B6A" w:rsidR="00331613" w:rsidRDefault="00331613" w:rsidP="00C346A3">
            <w:pPr>
              <w:jc w:val="both"/>
            </w:pPr>
            <w:r>
              <w:lastRenderedPageBreak/>
              <w:t xml:space="preserve">To determine the amount of precept required by the Parish Council annually, the RFO </w:t>
            </w:r>
            <w:r w:rsidR="005B7F9C">
              <w:t xml:space="preserve">with the Clerk </w:t>
            </w:r>
            <w:r>
              <w:t xml:space="preserve">prepare a budget, </w:t>
            </w:r>
            <w:proofErr w:type="gramStart"/>
            <w:r>
              <w:t>taking into account</w:t>
            </w:r>
            <w:proofErr w:type="gramEnd"/>
            <w:r>
              <w:t xml:space="preserve"> all anticipated expenditure and projects, increases in costs, any cash balances and subsequently determines from this the amount of precept required from the District </w:t>
            </w:r>
            <w:r w:rsidRPr="000D41E7">
              <w:t xml:space="preserve">Council.  </w:t>
            </w:r>
            <w:r w:rsidR="0048485E" w:rsidRPr="000D41E7">
              <w:t xml:space="preserve">This draft budget is overseen by the Finance Committee. </w:t>
            </w:r>
            <w:r w:rsidRPr="000D41E7">
              <w:t>A full review of the budget is undertaken by Parish Councillors at the Parish Council meeting</w:t>
            </w:r>
            <w:r>
              <w:t xml:space="preserve"> in December</w:t>
            </w:r>
            <w:r w:rsidR="001E6243">
              <w:t>/January</w:t>
            </w:r>
            <w:r>
              <w:t>.</w:t>
            </w:r>
            <w:r w:rsidRPr="007735A8">
              <w:rPr>
                <w:color w:val="FF0000"/>
              </w:rPr>
              <w:t xml:space="preserve">  </w:t>
            </w:r>
            <w:r>
              <w:t xml:space="preserve">The Parish Council then formally resolves upon the precept amount and the </w:t>
            </w:r>
            <w:r w:rsidR="005B7F9C">
              <w:t>RFO</w:t>
            </w:r>
            <w:r>
              <w:t xml:space="preserve"> makes the request formally in writing as the Responsible Financial Officer of the Parish Council to South Kesteven District Council in line with their stated deadline (e</w:t>
            </w:r>
            <w:r w:rsidR="001E6243">
              <w:t>nd</w:t>
            </w:r>
            <w:r>
              <w:t xml:space="preserve"> </w:t>
            </w:r>
            <w:r>
              <w:lastRenderedPageBreak/>
              <w:t xml:space="preserve">January). The Parish Council are advised in April of each year of the annual precept figure which is transferred directly into the Parish Council’s bank account from </w:t>
            </w:r>
            <w:r w:rsidRPr="000D41E7">
              <w:t xml:space="preserve">SKDC in </w:t>
            </w:r>
            <w:r w:rsidR="0048485E" w:rsidRPr="000D41E7">
              <w:t>two</w:t>
            </w:r>
            <w:r w:rsidRPr="000D41E7">
              <w:t xml:space="preserve"> payment</w:t>
            </w:r>
            <w:r w:rsidR="0048485E" w:rsidRPr="000D41E7">
              <w:t>s, 6 months apart</w:t>
            </w:r>
            <w:r w:rsidRPr="000D41E7">
              <w:t xml:space="preserve">.  </w:t>
            </w:r>
            <w:r>
              <w:t xml:space="preserve">  </w:t>
            </w:r>
          </w:p>
          <w:p w14:paraId="0221F49C" w14:textId="77777777" w:rsidR="00331613" w:rsidRDefault="00331613" w:rsidP="00331613">
            <w:pPr>
              <w:jc w:val="both"/>
            </w:pPr>
          </w:p>
          <w:p w14:paraId="56CCA343" w14:textId="77777777" w:rsidR="006A63F4" w:rsidRDefault="006A63F4" w:rsidP="00331613">
            <w:pPr>
              <w:jc w:val="both"/>
            </w:pPr>
          </w:p>
          <w:p w14:paraId="6BB1AF01" w14:textId="73804DE9" w:rsidR="00331613" w:rsidRDefault="00331613" w:rsidP="00331613">
            <w:pPr>
              <w:jc w:val="both"/>
            </w:pPr>
            <w:r>
              <w:t xml:space="preserve">The Council has Financial Regulations which are reviewed annually at the Annual Parish Council meeting which set out the requirements and working framework.  A copy of the Financial Regulations is given to all new Councillors and is available from the Clerk if required. </w:t>
            </w:r>
          </w:p>
          <w:p w14:paraId="1A93AB42" w14:textId="77777777" w:rsidR="00331613" w:rsidRDefault="00331613" w:rsidP="00331613">
            <w:pPr>
              <w:jc w:val="both"/>
            </w:pPr>
          </w:p>
          <w:p w14:paraId="2E1DD121" w14:textId="2CED4166" w:rsidR="00331613" w:rsidRDefault="00331613" w:rsidP="00331613">
            <w:pPr>
              <w:jc w:val="both"/>
            </w:pPr>
            <w:r>
              <w:t xml:space="preserve">The RFO pays all monies received into the Parish Council bank accounts.  Payments are made </w:t>
            </w:r>
            <w:r w:rsidR="005C466E">
              <w:t>online from the bank</w:t>
            </w:r>
            <w:r>
              <w:t xml:space="preserve"> account</w:t>
            </w:r>
            <w:r w:rsidR="005C466E">
              <w:t>.</w:t>
            </w:r>
            <w:r>
              <w:t xml:space="preserve">  The </w:t>
            </w:r>
            <w:r w:rsidR="00B53E78">
              <w:t>RFO</w:t>
            </w:r>
            <w:r>
              <w:t xml:space="preserve"> is authorised to have administrative contact with the bank and the </w:t>
            </w:r>
            <w:r w:rsidR="002C3D36">
              <w:t>RFO</w:t>
            </w:r>
            <w:r>
              <w:t xml:space="preserve">’s place of work will be the correspondence address for bank correspondence, statements and other bank paperwork.  The </w:t>
            </w:r>
            <w:r w:rsidR="002C3D36">
              <w:t xml:space="preserve">RFO </w:t>
            </w:r>
            <w:r>
              <w:t xml:space="preserve">undertakes bank reconciliations on a monthly basis to ensure that all receipts and payments are in order.  </w:t>
            </w:r>
            <w:r w:rsidR="005C466E">
              <w:t>A monthly bank reconciliation, bank statement, summary of finances to date, list of payments and income should be presented at each monthly</w:t>
            </w:r>
            <w:r>
              <w:t xml:space="preserve"> </w:t>
            </w:r>
            <w:r w:rsidR="005C466E">
              <w:t>Parish Council meeting.</w:t>
            </w:r>
          </w:p>
          <w:p w14:paraId="48ECA3C6" w14:textId="77777777" w:rsidR="00331613" w:rsidRDefault="00331613" w:rsidP="00331613">
            <w:pPr>
              <w:jc w:val="both"/>
            </w:pPr>
          </w:p>
          <w:p w14:paraId="3953B307" w14:textId="77777777" w:rsidR="00331613" w:rsidRDefault="00331613" w:rsidP="00331613">
            <w:pPr>
              <w:jc w:val="both"/>
            </w:pPr>
          </w:p>
          <w:p w14:paraId="5B2A6EC3" w14:textId="73F620EB" w:rsidR="00331613" w:rsidRDefault="00331613" w:rsidP="00331613">
            <w:pPr>
              <w:jc w:val="both"/>
            </w:pPr>
            <w:r>
              <w:t xml:space="preserve">An internal audit (auditor appointed by the Parish Council) is conducted </w:t>
            </w:r>
            <w:r w:rsidR="0048485E" w:rsidRPr="000D41E7">
              <w:t>bi-annually</w:t>
            </w:r>
            <w:r w:rsidRPr="000D41E7">
              <w:t xml:space="preserve"> and</w:t>
            </w:r>
            <w:r>
              <w:t xml:space="preserve"> </w:t>
            </w:r>
            <w:r w:rsidR="0048485E">
              <w:t xml:space="preserve">an </w:t>
            </w:r>
            <w:r>
              <w:t xml:space="preserve">external audit (auditor appointed by the Audit Commission) is conducted annually on the financial records.  Results are presented to the Parish Council and must be advertised and made available to the public as required by legislation and are therefore available for inspection from the </w:t>
            </w:r>
            <w:r w:rsidR="00426EF5">
              <w:t>RFO</w:t>
            </w:r>
            <w:r>
              <w:t xml:space="preserve"> at a date and time specified by the </w:t>
            </w:r>
            <w:r w:rsidR="00426EF5">
              <w:t>RFO</w:t>
            </w:r>
            <w:r>
              <w:t xml:space="preserve">. </w:t>
            </w:r>
          </w:p>
          <w:p w14:paraId="434817D5" w14:textId="77777777" w:rsidR="006A63F4" w:rsidRDefault="006A63F4" w:rsidP="00331613">
            <w:pPr>
              <w:jc w:val="both"/>
            </w:pPr>
          </w:p>
          <w:p w14:paraId="05E81918" w14:textId="77777777" w:rsidR="00331613" w:rsidRDefault="00331613" w:rsidP="00331613">
            <w:pPr>
              <w:jc w:val="both"/>
            </w:pPr>
            <w:r>
              <w:t xml:space="preserve">A cash petty cash system is not in operation thus negating this risk.  Insurance cover against financial loss is mandatory.  </w:t>
            </w:r>
          </w:p>
          <w:p w14:paraId="34175090" w14:textId="77777777" w:rsidR="00331613" w:rsidRDefault="00331613" w:rsidP="00331613">
            <w:pPr>
              <w:jc w:val="both"/>
            </w:pPr>
          </w:p>
          <w:p w14:paraId="7D7A698B" w14:textId="2E5A64D7" w:rsidR="00331613" w:rsidRDefault="00331613" w:rsidP="00CF04D8">
            <w:pPr>
              <w:jc w:val="both"/>
            </w:pPr>
            <w:r>
              <w:lastRenderedPageBreak/>
              <w:t xml:space="preserve">Following approval of expenditure by the Parish Council, the </w:t>
            </w:r>
            <w:r w:rsidR="00426EF5">
              <w:t>RFO</w:t>
            </w:r>
            <w:r>
              <w:t xml:space="preserve"> verifies orders with suppliers.  Following satisfactory receipt of the service/goods, the invoice values are </w:t>
            </w:r>
            <w:r w:rsidRPr="00CF04D8">
              <w:t xml:space="preserve">verified </w:t>
            </w:r>
            <w:r w:rsidR="0048485E" w:rsidRPr="00CF04D8">
              <w:t xml:space="preserve">payment is made by the </w:t>
            </w:r>
            <w:r w:rsidR="00426EF5">
              <w:t>RFO</w:t>
            </w:r>
            <w:r w:rsidR="00CF04D8" w:rsidRPr="00CF04D8">
              <w:t>.</w:t>
            </w:r>
            <w:r w:rsidRPr="00CF04D8">
              <w:t xml:space="preserve"> A note of income/expenditure and </w:t>
            </w:r>
            <w:r w:rsidR="005C466E">
              <w:t>payments</w:t>
            </w:r>
            <w:r w:rsidRPr="00CF04D8">
              <w:t xml:space="preserve"> to be </w:t>
            </w:r>
            <w:r w:rsidR="005C466E">
              <w:t>made</w:t>
            </w:r>
            <w:r w:rsidRPr="00CF04D8">
              <w:t xml:space="preserve"> is provided for each Parish Council meeting and </w:t>
            </w:r>
            <w:r w:rsidR="003840A1">
              <w:t>Councillor</w:t>
            </w:r>
            <w:r w:rsidR="005667E0">
              <w:t xml:space="preserve">s have read only access to the Scribe accounting system. </w:t>
            </w:r>
            <w:r w:rsidR="003840A1">
              <w:t>The Chair signs the bank reconciliation and bank statement.</w:t>
            </w:r>
            <w:r>
              <w:t xml:space="preserve">  The invoices and </w:t>
            </w:r>
            <w:r w:rsidR="005667E0">
              <w:t>Finance documentation are retained</w:t>
            </w:r>
            <w:r>
              <w:t xml:space="preserve"> by the </w:t>
            </w:r>
            <w:r w:rsidR="006A63F4">
              <w:t>RFO</w:t>
            </w:r>
            <w:r>
              <w:t xml:space="preserve"> in the Parish Council records.</w:t>
            </w:r>
          </w:p>
          <w:p w14:paraId="5C2FF367" w14:textId="77777777" w:rsidR="00331613" w:rsidRDefault="00331613" w:rsidP="00CF04D8">
            <w:pPr>
              <w:jc w:val="both"/>
            </w:pPr>
          </w:p>
          <w:p w14:paraId="712A68E6" w14:textId="77777777" w:rsidR="0075254B" w:rsidRDefault="0075254B" w:rsidP="00331613">
            <w:pPr>
              <w:jc w:val="both"/>
            </w:pPr>
          </w:p>
          <w:p w14:paraId="3699A4A3" w14:textId="73CF422B" w:rsidR="00331613" w:rsidRDefault="00331613" w:rsidP="00331613">
            <w:pPr>
              <w:jc w:val="both"/>
            </w:pPr>
            <w:r>
              <w:t xml:space="preserve">All such expenditure is to be approved, ratified and </w:t>
            </w:r>
            <w:proofErr w:type="spellStart"/>
            <w:r>
              <w:t>minuted</w:t>
            </w:r>
            <w:proofErr w:type="spellEnd"/>
            <w:r>
              <w:t xml:space="preserve"> in advance. </w:t>
            </w:r>
          </w:p>
          <w:p w14:paraId="3F4DE279" w14:textId="77777777" w:rsidR="00331613" w:rsidRDefault="00331613" w:rsidP="00331613">
            <w:pPr>
              <w:jc w:val="both"/>
            </w:pPr>
            <w:r>
              <w:t xml:space="preserve">All items to fall in line with those allowable under S137 expenditure or other regulatory powers. </w:t>
            </w:r>
          </w:p>
          <w:p w14:paraId="29F60CF5" w14:textId="77777777" w:rsidR="00331613" w:rsidRDefault="00331613" w:rsidP="00331613">
            <w:pPr>
              <w:jc w:val="both"/>
            </w:pPr>
          </w:p>
          <w:p w14:paraId="5F5BD40A" w14:textId="3408E2F2" w:rsidR="00331613" w:rsidRDefault="00331613" w:rsidP="00331613">
            <w:pPr>
              <w:jc w:val="both"/>
            </w:pPr>
            <w:r>
              <w:t xml:space="preserve">If a grant </w:t>
            </w:r>
            <w:r w:rsidR="002065D1">
              <w:t>were</w:t>
            </w:r>
            <w:r>
              <w:t xml:space="preserve"> applied for and successfully obtained, the terms and conditions of the grant would need to be considered and adhered to. </w:t>
            </w:r>
          </w:p>
          <w:p w14:paraId="6AFA10A8" w14:textId="77777777" w:rsidR="00331613" w:rsidRDefault="00331613" w:rsidP="00331613">
            <w:pPr>
              <w:jc w:val="both"/>
            </w:pPr>
          </w:p>
          <w:p w14:paraId="165DE8B5" w14:textId="77777777" w:rsidR="00331613" w:rsidRDefault="00331613" w:rsidP="00331613">
            <w:pPr>
              <w:jc w:val="both"/>
            </w:pPr>
          </w:p>
          <w:p w14:paraId="2BB51BFB" w14:textId="77777777" w:rsidR="00331613" w:rsidRDefault="00331613" w:rsidP="00331613">
            <w:pPr>
              <w:jc w:val="both"/>
            </w:pPr>
            <w:r>
              <w:t xml:space="preserve">The Parish Council would normally seek three quotations for any work required to be undertaken in line with proper tendering procedures for goods obtained in accordance with scheme laid down in Financial Regulations and Standing Orders. </w:t>
            </w:r>
          </w:p>
          <w:p w14:paraId="5DFF36D0" w14:textId="77777777" w:rsidR="00331613" w:rsidRDefault="00331613" w:rsidP="00331613">
            <w:pPr>
              <w:jc w:val="both"/>
            </w:pPr>
          </w:p>
          <w:p w14:paraId="22E6A01B" w14:textId="5F11DAD0" w:rsidR="00331613" w:rsidRDefault="00331613" w:rsidP="00331613">
            <w:pPr>
              <w:jc w:val="both"/>
            </w:pPr>
            <w:r>
              <w:t>A</w:t>
            </w:r>
            <w:r w:rsidR="005667E0">
              <w:t xml:space="preserve">n annual </w:t>
            </w:r>
            <w:r>
              <w:t xml:space="preserve">review of salaries is undertaken </w:t>
            </w:r>
            <w:r w:rsidR="005667E0">
              <w:t xml:space="preserve">by the Finance Committee </w:t>
            </w:r>
            <w:r>
              <w:t xml:space="preserve">and salary increases must be borne in mind when preparing the budget.  </w:t>
            </w:r>
            <w:r w:rsidR="005667E0">
              <w:t>T</w:t>
            </w:r>
            <w:r>
              <w:t>imesheet</w:t>
            </w:r>
            <w:r w:rsidR="005667E0">
              <w:t>s</w:t>
            </w:r>
            <w:r>
              <w:t xml:space="preserve"> should be submitted to the </w:t>
            </w:r>
            <w:r w:rsidR="005667E0">
              <w:t>Clerk</w:t>
            </w:r>
            <w:r>
              <w:t xml:space="preserve"> </w:t>
            </w:r>
            <w:r w:rsidR="005667E0">
              <w:t>on a monthly basis</w:t>
            </w:r>
            <w:r>
              <w:t xml:space="preserve">. Salary details are </w:t>
            </w:r>
            <w:r w:rsidR="005667E0">
              <w:t>emailed to</w:t>
            </w:r>
            <w:r>
              <w:t xml:space="preserve"> </w:t>
            </w:r>
            <w:proofErr w:type="spellStart"/>
            <w:r>
              <w:t>Autela</w:t>
            </w:r>
            <w:proofErr w:type="spellEnd"/>
            <w:r>
              <w:t xml:space="preserve"> Payroll Services</w:t>
            </w:r>
            <w:r w:rsidR="005667E0">
              <w:t xml:space="preserve"> who produce payslips and a summary of payments</w:t>
            </w:r>
            <w:r>
              <w:t xml:space="preserve">, including any payments due to HMRC, and these </w:t>
            </w:r>
            <w:r w:rsidR="005667E0">
              <w:t xml:space="preserve">form part of the payment listing </w:t>
            </w:r>
            <w:r>
              <w:t xml:space="preserve">at each Parish Council meeting.  The Clerk, </w:t>
            </w:r>
            <w:r w:rsidR="00777A4B">
              <w:t xml:space="preserve">RFO, </w:t>
            </w:r>
            <w:r w:rsidR="005667E0">
              <w:t xml:space="preserve">Assistant Clerk, </w:t>
            </w:r>
            <w:r>
              <w:t xml:space="preserve">Caretaker and Litter Picker have a contract of employment and job description, a copy of which is held in Parish Council records. </w:t>
            </w:r>
            <w:proofErr w:type="spellStart"/>
            <w:r>
              <w:t>Autela</w:t>
            </w:r>
            <w:proofErr w:type="spellEnd"/>
            <w:r>
              <w:t xml:space="preserve"> Payroll Services complete the necessary submissions to HMRC in respect of deductions within the appropriate </w:t>
            </w:r>
            <w:r w:rsidR="002065D1">
              <w:lastRenderedPageBreak/>
              <w:t>time limit</w:t>
            </w:r>
            <w:r>
              <w:t xml:space="preserve"> to avoid penalties. </w:t>
            </w:r>
            <w:proofErr w:type="spellStart"/>
            <w:r>
              <w:t>Autela</w:t>
            </w:r>
            <w:proofErr w:type="spellEnd"/>
            <w:r>
              <w:t xml:space="preserve"> payroll services will ensure that the Pa</w:t>
            </w:r>
            <w:r w:rsidR="00EF1F16">
              <w:t>rish Council are legally complia</w:t>
            </w:r>
            <w:r>
              <w:t xml:space="preserve">nt. </w:t>
            </w:r>
          </w:p>
          <w:p w14:paraId="0498FDC9" w14:textId="77777777" w:rsidR="007E0608" w:rsidRDefault="007E0608" w:rsidP="00331613">
            <w:pPr>
              <w:jc w:val="both"/>
            </w:pPr>
          </w:p>
          <w:p w14:paraId="7C4CB08D" w14:textId="7A9E2C7F" w:rsidR="00331613" w:rsidRDefault="00331613" w:rsidP="001E6243">
            <w:r w:rsidRPr="00CF04D8">
              <w:t xml:space="preserve">The </w:t>
            </w:r>
            <w:r w:rsidR="001E6243">
              <w:t xml:space="preserve">Clerk, </w:t>
            </w:r>
            <w:r w:rsidR="00777A4B">
              <w:t xml:space="preserve">RFO, </w:t>
            </w:r>
            <w:r w:rsidR="00CF04D8" w:rsidRPr="00CF04D8">
              <w:t>Assistant Clerk</w:t>
            </w:r>
            <w:r w:rsidR="001E6243">
              <w:t xml:space="preserve"> </w:t>
            </w:r>
            <w:r w:rsidR="00245525">
              <w:t xml:space="preserve">and Caretaker </w:t>
            </w:r>
            <w:r w:rsidR="0075254B" w:rsidRPr="00CF04D8">
              <w:t xml:space="preserve">provide basic cover </w:t>
            </w:r>
            <w:r w:rsidR="001E6243">
              <w:t>in each other’s absence.</w:t>
            </w:r>
          </w:p>
          <w:p w14:paraId="4588A992" w14:textId="77777777" w:rsidR="007F5F1F" w:rsidRDefault="007F5F1F" w:rsidP="001E6243"/>
          <w:p w14:paraId="0F19228E" w14:textId="08B60CA8" w:rsidR="00331613" w:rsidRDefault="00331613" w:rsidP="00331613">
            <w:pPr>
              <w:jc w:val="both"/>
            </w:pPr>
            <w:proofErr w:type="spellStart"/>
            <w:r>
              <w:t>Autela</w:t>
            </w:r>
            <w:proofErr w:type="spellEnd"/>
            <w:r>
              <w:t xml:space="preserve"> Payroll Services will submit the Employer’s Annual Return and submits to HMRC within the prescribed time frame on annual basis to avoid penalties. </w:t>
            </w:r>
          </w:p>
          <w:p w14:paraId="524F5F7A" w14:textId="77777777" w:rsidR="00331613" w:rsidRDefault="00331613" w:rsidP="00331613">
            <w:pPr>
              <w:jc w:val="both"/>
            </w:pPr>
          </w:p>
          <w:p w14:paraId="4A0EA682" w14:textId="63B44CE1" w:rsidR="00331613" w:rsidRDefault="00331613" w:rsidP="00331613">
            <w:pPr>
              <w:jc w:val="both"/>
            </w:pPr>
            <w:r>
              <w:t xml:space="preserve">The Parish Council has a Staffing Committee to deal with  employment issues.  The Clerk will act as Line Manager to other employees </w:t>
            </w:r>
            <w:r w:rsidR="001F6A28">
              <w:t xml:space="preserve">(except the RFO) </w:t>
            </w:r>
            <w:r>
              <w:t xml:space="preserve">but will </w:t>
            </w:r>
            <w:r w:rsidR="002065D1">
              <w:t>consult</w:t>
            </w:r>
            <w:r>
              <w:t xml:space="preserve"> with the Staffing Committee in relation to all employment issues. </w:t>
            </w:r>
          </w:p>
          <w:p w14:paraId="2F16A53D" w14:textId="775F3A3F" w:rsidR="00331613" w:rsidRDefault="00331613" w:rsidP="00331613">
            <w:pPr>
              <w:jc w:val="both"/>
            </w:pPr>
          </w:p>
          <w:p w14:paraId="1B4A7887" w14:textId="77777777" w:rsidR="00BC66C2" w:rsidRDefault="00BC66C2" w:rsidP="00331613">
            <w:pPr>
              <w:jc w:val="both"/>
            </w:pPr>
          </w:p>
          <w:p w14:paraId="12CDF11A" w14:textId="21B62529" w:rsidR="00331613" w:rsidRDefault="00331613" w:rsidP="00331613">
            <w:pPr>
              <w:jc w:val="both"/>
            </w:pPr>
            <w:r>
              <w:t xml:space="preserve">No formal allowances are allocated to Parish Councillors, however, where an </w:t>
            </w:r>
            <w:proofErr w:type="gramStart"/>
            <w:r>
              <w:t>out of pocket</w:t>
            </w:r>
            <w:proofErr w:type="gramEnd"/>
            <w:r>
              <w:t xml:space="preserve"> expense has been incurred, this will be reimbursed back to the Parish Councillor upon </w:t>
            </w:r>
            <w:r w:rsidR="001E6243">
              <w:t>completion of an expenses claim sheet with</w:t>
            </w:r>
            <w:r>
              <w:t xml:space="preserve"> expense receipts </w:t>
            </w:r>
            <w:r w:rsidR="001E6243">
              <w:t xml:space="preserve">attached. These are </w:t>
            </w:r>
            <w:r>
              <w:t xml:space="preserve"> authoris</w:t>
            </w:r>
            <w:r w:rsidR="001E6243">
              <w:t>ed</w:t>
            </w:r>
            <w:r>
              <w:t xml:space="preserve"> by the Parish Council</w:t>
            </w:r>
            <w:r w:rsidR="001E6243">
              <w:t xml:space="preserve"> and </w:t>
            </w:r>
            <w:r>
              <w:t xml:space="preserve">reimbursement </w:t>
            </w:r>
            <w:r w:rsidR="001E6243">
              <w:t>is by</w:t>
            </w:r>
            <w:r>
              <w:t xml:space="preserve"> </w:t>
            </w:r>
            <w:r w:rsidR="00D60BE4">
              <w:t>an</w:t>
            </w:r>
            <w:r>
              <w:t xml:space="preserve"> online payment. </w:t>
            </w:r>
          </w:p>
          <w:p w14:paraId="01A7210E" w14:textId="77777777" w:rsidR="00331613" w:rsidRDefault="00331613" w:rsidP="00331613">
            <w:pPr>
              <w:jc w:val="both"/>
            </w:pPr>
          </w:p>
          <w:p w14:paraId="03ABC8D1" w14:textId="4DEE58DF" w:rsidR="00331613" w:rsidRDefault="00331613" w:rsidP="00331613">
            <w:pPr>
              <w:jc w:val="both"/>
            </w:pPr>
            <w:r>
              <w:t xml:space="preserve">The Parish Council should </w:t>
            </w:r>
            <w:proofErr w:type="gramStart"/>
            <w:r>
              <w:t>give consideration to</w:t>
            </w:r>
            <w:proofErr w:type="gramEnd"/>
            <w:r>
              <w:t xml:space="preserve"> building up an appropriate budget to cover the costs for a contested election as part of the budgetary preparations for the precept. </w:t>
            </w:r>
          </w:p>
          <w:p w14:paraId="7043AC47" w14:textId="77777777" w:rsidR="00331613" w:rsidRDefault="00331613" w:rsidP="00331613">
            <w:pPr>
              <w:jc w:val="both"/>
            </w:pPr>
          </w:p>
          <w:p w14:paraId="6F350786" w14:textId="77777777" w:rsidR="00331613" w:rsidRDefault="00331613" w:rsidP="00331613">
            <w:pPr>
              <w:jc w:val="both"/>
            </w:pPr>
            <w:r>
              <w:t>The Parish Council has adopted a model publication scheme which sets out what information is available, by what means and the associated cost of providing that information, should a member of the public exercise their rights of inspection.  This should be displayed on the village website and/or noticeboard.</w:t>
            </w:r>
          </w:p>
          <w:p w14:paraId="606E97A3" w14:textId="77777777" w:rsidR="00331613" w:rsidRDefault="00331613" w:rsidP="00331613">
            <w:pPr>
              <w:jc w:val="both"/>
            </w:pPr>
          </w:p>
          <w:p w14:paraId="0DBC4114" w14:textId="6941CD7A" w:rsidR="00331613" w:rsidRDefault="00331613" w:rsidP="00331613">
            <w:pPr>
              <w:jc w:val="both"/>
            </w:pPr>
            <w:r>
              <w:lastRenderedPageBreak/>
              <w:t xml:space="preserve">The </w:t>
            </w:r>
            <w:r w:rsidR="00030DAB">
              <w:t>RFO</w:t>
            </w:r>
            <w:r>
              <w:t xml:space="preserve"> analyses any VAT charged on purchases within the expenditure of the Council and maintains all VAT receipts within Parish Council records.  The </w:t>
            </w:r>
            <w:r w:rsidR="00030DAB">
              <w:t>RFO</w:t>
            </w:r>
            <w:r>
              <w:t xml:space="preserve"> produces a VAT refund analysis and makes </w:t>
            </w:r>
            <w:r w:rsidRPr="00CF04D8">
              <w:t>a</w:t>
            </w:r>
            <w:r w:rsidR="007F6DD5" w:rsidRPr="00CF04D8">
              <w:t>n annual</w:t>
            </w:r>
            <w:r w:rsidRPr="00CF04D8">
              <w:t xml:space="preserve"> claim</w:t>
            </w:r>
            <w:r>
              <w:t xml:space="preserve"> to HM</w:t>
            </w:r>
            <w:r w:rsidR="00C406F0">
              <w:t>R</w:t>
            </w:r>
            <w:r w:rsidR="00245525">
              <w:t>C</w:t>
            </w:r>
            <w:r w:rsidR="00C406F0">
              <w:t xml:space="preserve"> </w:t>
            </w:r>
            <w:r>
              <w:t xml:space="preserve">for recovery of the amounts. The refund is received via BACS transfer and the </w:t>
            </w:r>
            <w:r w:rsidR="00030DAB">
              <w:t>RFO</w:t>
            </w:r>
            <w:r>
              <w:t xml:space="preserve"> notifies the Parish Council at the next available meeting.  All documentation in relation to the process is maintained in Parish Council records. </w:t>
            </w:r>
          </w:p>
          <w:p w14:paraId="0A194F38" w14:textId="77777777" w:rsidR="00331613" w:rsidRDefault="00331613" w:rsidP="00331613">
            <w:pPr>
              <w:jc w:val="both"/>
            </w:pPr>
          </w:p>
          <w:p w14:paraId="0800DE9B" w14:textId="468AC81B" w:rsidR="00331613" w:rsidRDefault="00331613" w:rsidP="00331613">
            <w:pPr>
              <w:jc w:val="both"/>
            </w:pPr>
            <w:r>
              <w:t>The Clerk</w:t>
            </w:r>
            <w:r w:rsidR="00030DAB">
              <w:t>, RFO</w:t>
            </w:r>
            <w:r>
              <w:t xml:space="preserve"> </w:t>
            </w:r>
            <w:r w:rsidR="001E6243">
              <w:t xml:space="preserve">and Assistant Clerk </w:t>
            </w:r>
            <w:r>
              <w:t>should be provided with relevant training, reference books and access to assistance and legal advice to carry out the role.  Parish Councillors should also be provided with training wherever applicable (whether new training or refresher training).  The Parish Council is a member of LALC, which is a source of information and training.</w:t>
            </w:r>
          </w:p>
          <w:p w14:paraId="246889D2" w14:textId="77777777" w:rsidR="00331613" w:rsidRDefault="00331613" w:rsidP="00331613">
            <w:pPr>
              <w:jc w:val="both"/>
            </w:pPr>
            <w:r>
              <w:t xml:space="preserve">Standing Orders should be in place and reviewed annually. </w:t>
            </w:r>
          </w:p>
          <w:p w14:paraId="597C08E4" w14:textId="2BF1D5FC" w:rsidR="00331613" w:rsidRDefault="00331613" w:rsidP="00331613">
            <w:pPr>
              <w:jc w:val="both"/>
            </w:pPr>
            <w:r>
              <w:t xml:space="preserve">All activity and payments within the power of the Parish Council are to be resolved upon and </w:t>
            </w:r>
            <w:proofErr w:type="spellStart"/>
            <w:r>
              <w:t>minuted</w:t>
            </w:r>
            <w:proofErr w:type="spellEnd"/>
            <w:r>
              <w:t xml:space="preserve"> at the full Parish Council </w:t>
            </w:r>
            <w:r w:rsidR="002065D1">
              <w:t xml:space="preserve">or relevant Committee </w:t>
            </w:r>
            <w:r>
              <w:t xml:space="preserve">meeting. </w:t>
            </w:r>
          </w:p>
          <w:p w14:paraId="066DF73C" w14:textId="77777777" w:rsidR="00331613" w:rsidRDefault="00331613" w:rsidP="00331613">
            <w:pPr>
              <w:jc w:val="both"/>
            </w:pPr>
          </w:p>
          <w:p w14:paraId="313AF0B8" w14:textId="079082F6" w:rsidR="00331613" w:rsidRDefault="00331613" w:rsidP="00331613">
            <w:pPr>
              <w:jc w:val="both"/>
            </w:pPr>
            <w:r>
              <w:t xml:space="preserve">Notes are produced by </w:t>
            </w:r>
            <w:r w:rsidR="001E6243">
              <w:t xml:space="preserve">either </w:t>
            </w:r>
            <w:r>
              <w:t>the Clerk</w:t>
            </w:r>
            <w:r w:rsidR="00C06936">
              <w:t>, RFO</w:t>
            </w:r>
            <w:r>
              <w:t xml:space="preserve"> </w:t>
            </w:r>
            <w:r w:rsidR="001E6243">
              <w:t xml:space="preserve">or Assistant Clerk </w:t>
            </w:r>
            <w:r>
              <w:t xml:space="preserve">and are circulated to Councillors </w:t>
            </w:r>
            <w:r w:rsidR="001E6243">
              <w:t xml:space="preserve">and Committee members where appropriate </w:t>
            </w:r>
            <w:r>
              <w:t xml:space="preserve">for comment prior to the </w:t>
            </w:r>
            <w:proofErr w:type="gramStart"/>
            <w:r>
              <w:t>meeting, and</w:t>
            </w:r>
            <w:proofErr w:type="gramEnd"/>
            <w:r>
              <w:t xml:space="preserve"> then approved at the next available meeting.  Once signed off by the Chairman as an accurate record, the notes become formal Minutes and official legal documents.  Copies of signed minutes are maintained by the Clerk</w:t>
            </w:r>
            <w:r w:rsidR="00C06936">
              <w:t xml:space="preserve">, RFO </w:t>
            </w:r>
            <w:r w:rsidR="002065D1">
              <w:t xml:space="preserve">or Assistant Clerk </w:t>
            </w:r>
            <w:r>
              <w:t xml:space="preserve">and kept in Parish Council records.  Summons and Agenda of </w:t>
            </w:r>
            <w:r w:rsidR="00A02465">
              <w:t>all</w:t>
            </w:r>
            <w:r>
              <w:t xml:space="preserve"> meetings are produced in the prescribed format and within the prescribed timeframe and issued to Members of the Council</w:t>
            </w:r>
            <w:r w:rsidR="00A02465">
              <w:t xml:space="preserve"> or Committee</w:t>
            </w:r>
            <w:r>
              <w:t xml:space="preserve">.  Approved Minutes, Notices and Agendas are uploaded to the Parish Council website for public referral and displayed on the Parish noticeboard within the prescribed timeframes.  </w:t>
            </w:r>
          </w:p>
          <w:p w14:paraId="3D319F88" w14:textId="7CDA303C" w:rsidR="00331613" w:rsidRDefault="002065D1" w:rsidP="00331613">
            <w:pPr>
              <w:jc w:val="both"/>
            </w:pPr>
            <w:r>
              <w:t>Historic s</w:t>
            </w:r>
            <w:r w:rsidR="00331613">
              <w:t xml:space="preserve">igned minutes should be stored in a fireproof filing cabinet. </w:t>
            </w:r>
          </w:p>
          <w:p w14:paraId="33C1F255" w14:textId="77777777" w:rsidR="00331613" w:rsidRDefault="00331613" w:rsidP="00331613">
            <w:pPr>
              <w:jc w:val="both"/>
            </w:pPr>
          </w:p>
          <w:p w14:paraId="327A7D1F" w14:textId="67B279C2" w:rsidR="00331613" w:rsidRDefault="00331613" w:rsidP="00331613">
            <w:pPr>
              <w:jc w:val="both"/>
            </w:pPr>
            <w:r>
              <w:lastRenderedPageBreak/>
              <w:t xml:space="preserve">A standard agenda item at all meetings is to declare any personal, prejudicial or pecuniary interests they may have and need to disclose in respect of any matters under discussion.  In the interests of transparency and openness Members should always declare their interests at each meeting either at the beginning or when an item is being considered or when they </w:t>
            </w:r>
            <w:proofErr w:type="gramStart"/>
            <w:r>
              <w:t>realise</w:t>
            </w:r>
            <w:proofErr w:type="gramEnd"/>
            <w:r>
              <w:t xml:space="preserve"> they have an interest.  Register of Interest forms should be reviewed and updated by individual Members and re-submitted within 28 days if any change occurs.  </w:t>
            </w:r>
          </w:p>
          <w:p w14:paraId="201EEABA" w14:textId="77777777" w:rsidR="00331613" w:rsidRDefault="00331613" w:rsidP="00331613">
            <w:pPr>
              <w:jc w:val="both"/>
            </w:pPr>
            <w:r>
              <w:t xml:space="preserve">Under the Localism Act if a Councillor has a </w:t>
            </w:r>
            <w:proofErr w:type="gramStart"/>
            <w:r>
              <w:t>DPI</w:t>
            </w:r>
            <w:proofErr w:type="gramEnd"/>
            <w:r>
              <w:t xml:space="preserve"> then they cannot participate in any discussion or any vote on that matter (unless a dispensation has been granted).  To do so would be to commit a criminal offence with a possible fine or prison sentence if convicted. </w:t>
            </w:r>
          </w:p>
          <w:p w14:paraId="5D1F9A97" w14:textId="77777777" w:rsidR="00331613" w:rsidRDefault="00331613" w:rsidP="00331613">
            <w:pPr>
              <w:jc w:val="both"/>
            </w:pPr>
            <w:r>
              <w:t xml:space="preserve">Gifts and hospitality should also be disclosed in the interests of transparency and openness. </w:t>
            </w:r>
          </w:p>
          <w:p w14:paraId="207A7577" w14:textId="77777777" w:rsidR="00331613" w:rsidRDefault="00331613" w:rsidP="00331613">
            <w:pPr>
              <w:jc w:val="both"/>
            </w:pPr>
            <w:r>
              <w:t xml:space="preserve">A register of Members’ interests is held by the Clerk and kept up to date. </w:t>
            </w:r>
          </w:p>
          <w:p w14:paraId="14F90B35" w14:textId="77777777" w:rsidR="00331613" w:rsidRDefault="00331613" w:rsidP="00331613">
            <w:pPr>
              <w:jc w:val="both"/>
            </w:pPr>
          </w:p>
          <w:p w14:paraId="312FB3D7" w14:textId="77777777" w:rsidR="00331613" w:rsidRDefault="00331613" w:rsidP="00331613">
            <w:pPr>
              <w:jc w:val="both"/>
            </w:pPr>
            <w:r>
              <w:t xml:space="preserve">An annual review of insurance should be undertaken, shortly before the date of renewal, of all insurance arrangements to ensure best value and adequate cover. The policy should also </w:t>
            </w:r>
            <w:proofErr w:type="gramStart"/>
            <w:r>
              <w:t>reviewed</w:t>
            </w:r>
            <w:proofErr w:type="gramEnd"/>
            <w:r>
              <w:t xml:space="preserve"> throughout the year in the event of changes to assets, a claim or specific incident, new or </w:t>
            </w:r>
            <w:proofErr w:type="gramStart"/>
            <w:r>
              <w:t>high risk</w:t>
            </w:r>
            <w:proofErr w:type="gramEnd"/>
            <w:r>
              <w:t xml:space="preserve"> events or at the recommendation of the Internal Auditor. </w:t>
            </w:r>
          </w:p>
          <w:p w14:paraId="7D9123F4" w14:textId="0D2C9367" w:rsidR="00670600" w:rsidRDefault="003D5653" w:rsidP="00331613">
            <w:pPr>
              <w:jc w:val="both"/>
            </w:pPr>
            <w:r>
              <w:t xml:space="preserve">Parish Council to be aware that there </w:t>
            </w:r>
            <w:r w:rsidR="00B26124">
              <w:t xml:space="preserve">may be </w:t>
            </w:r>
            <w:r>
              <w:t>age</w:t>
            </w:r>
            <w:r w:rsidR="00B26124">
              <w:t>-</w:t>
            </w:r>
            <w:r>
              <w:t xml:space="preserve">related restrictions of </w:t>
            </w:r>
            <w:r w:rsidR="00B26124">
              <w:t xml:space="preserve">Personal </w:t>
            </w:r>
            <w:r w:rsidR="00E3253A">
              <w:t>Accident cover i</w:t>
            </w:r>
            <w:r w:rsidR="00B26124">
              <w:t xml:space="preserve">n the insurance policy. </w:t>
            </w:r>
          </w:p>
          <w:p w14:paraId="0E1312CE" w14:textId="77777777" w:rsidR="00331613" w:rsidRDefault="00331613" w:rsidP="00331613">
            <w:pPr>
              <w:jc w:val="both"/>
            </w:pPr>
          </w:p>
          <w:p w14:paraId="0CC51832" w14:textId="77777777" w:rsidR="00331613" w:rsidRDefault="00331613" w:rsidP="00331613">
            <w:pPr>
              <w:jc w:val="both"/>
            </w:pPr>
            <w:r>
              <w:t xml:space="preserve">An assets register is </w:t>
            </w:r>
            <w:proofErr w:type="gramStart"/>
            <w:r>
              <w:t>kept</w:t>
            </w:r>
            <w:proofErr w:type="gramEnd"/>
            <w:r>
              <w:t xml:space="preserve"> and a review should be undertaken at the time of the insurance policy renewal or at the Annual Meeting of the Parish Council.  The asset register should also be reviewed throughout the year in the event of loss of assets, new assets and other changes affecting the register.  </w:t>
            </w:r>
          </w:p>
          <w:p w14:paraId="003DE1DA" w14:textId="77777777" w:rsidR="00331613" w:rsidRDefault="00331613" w:rsidP="00331613">
            <w:pPr>
              <w:jc w:val="both"/>
            </w:pPr>
            <w:r>
              <w:t>Assets should be correctly insured.</w:t>
            </w:r>
          </w:p>
          <w:p w14:paraId="610E17B3" w14:textId="6A12B73C" w:rsidR="00331613" w:rsidRDefault="00331613" w:rsidP="00331613">
            <w:pPr>
              <w:jc w:val="both"/>
            </w:pPr>
            <w:r>
              <w:t xml:space="preserve">Regular maintenance inspections should be </w:t>
            </w:r>
            <w:proofErr w:type="gramStart"/>
            <w:r w:rsidR="002065D1">
              <w:t>conducted</w:t>
            </w:r>
            <w:proofErr w:type="gramEnd"/>
            <w:r>
              <w:t xml:space="preserve"> and record</w:t>
            </w:r>
            <w:r w:rsidR="00A02465">
              <w:t xml:space="preserve">s should be </w:t>
            </w:r>
            <w:r>
              <w:t>held by the Clerk</w:t>
            </w:r>
            <w:r w:rsidR="00A02465">
              <w:t xml:space="preserve"> </w:t>
            </w:r>
            <w:r>
              <w:t xml:space="preserve">with Parish Council records.  </w:t>
            </w:r>
          </w:p>
          <w:p w14:paraId="74B00E02" w14:textId="7F80E76B" w:rsidR="00331613" w:rsidRDefault="00331613" w:rsidP="00331613">
            <w:pPr>
              <w:jc w:val="both"/>
            </w:pPr>
            <w:r>
              <w:lastRenderedPageBreak/>
              <w:t>Annual safety check</w:t>
            </w:r>
            <w:r w:rsidR="006C5D52">
              <w:t xml:space="preserve"> of play equipment</w:t>
            </w:r>
            <w:r w:rsidR="00A02465">
              <w:t xml:space="preserve"> by RoSPA or similar qualified company.</w:t>
            </w:r>
          </w:p>
          <w:p w14:paraId="2116651B" w14:textId="77777777" w:rsidR="00331613" w:rsidRDefault="00331613" w:rsidP="00331613">
            <w:pPr>
              <w:jc w:val="both"/>
            </w:pPr>
          </w:p>
          <w:p w14:paraId="73317261" w14:textId="2291C267" w:rsidR="00331613" w:rsidRDefault="00331613" w:rsidP="00331613">
            <w:pPr>
              <w:jc w:val="both"/>
            </w:pPr>
            <w:r>
              <w:t xml:space="preserve">Regular maintenance and health and safety checks are required.  Adequate insurance should be in place. </w:t>
            </w:r>
          </w:p>
          <w:p w14:paraId="4AFDEE92" w14:textId="4B64B9D4" w:rsidR="00331613" w:rsidRDefault="002065D1" w:rsidP="00331613">
            <w:pPr>
              <w:jc w:val="both"/>
            </w:pPr>
            <w:r>
              <w:t xml:space="preserve">The </w:t>
            </w:r>
            <w:r w:rsidR="00331613">
              <w:t>Clerk</w:t>
            </w:r>
            <w:r w:rsidR="00BF7775">
              <w:t>, RFO</w:t>
            </w:r>
            <w:r>
              <w:t xml:space="preserve"> and Assistant Clerk</w:t>
            </w:r>
            <w:r w:rsidR="00331613">
              <w:t xml:space="preserve"> are mindful of roadside/pedestrian safety when accessing the noticeboards.</w:t>
            </w:r>
          </w:p>
          <w:p w14:paraId="0A66FA73" w14:textId="5D4CB430" w:rsidR="00331613" w:rsidRDefault="00331613" w:rsidP="00331613">
            <w:pPr>
              <w:jc w:val="both"/>
            </w:pPr>
            <w:r>
              <w:t xml:space="preserve">The Parish Council and </w:t>
            </w:r>
            <w:r w:rsidR="002065D1">
              <w:t xml:space="preserve">other </w:t>
            </w:r>
            <w:r>
              <w:t>Committee meetings are held in the Reading Room a</w:t>
            </w:r>
            <w:r w:rsidR="00A02465">
              <w:t>nd</w:t>
            </w:r>
            <w:r>
              <w:t xml:space="preserve"> Pavilion.  The Parish Council considers the facilities are adequate from a Health &amp; Safety perspective for the Clerk, </w:t>
            </w:r>
            <w:r w:rsidR="00BF7775">
              <w:t xml:space="preserve">RFO, </w:t>
            </w:r>
            <w:r w:rsidR="00A02465">
              <w:t xml:space="preserve">Assistant Clerk, </w:t>
            </w:r>
            <w:r>
              <w:t>Councillors</w:t>
            </w:r>
            <w:r w:rsidR="002065D1">
              <w:t xml:space="preserve">. Committee members </w:t>
            </w:r>
            <w:r>
              <w:t>and attending members of the public and press.</w:t>
            </w:r>
          </w:p>
          <w:p w14:paraId="1C560271" w14:textId="77777777" w:rsidR="00331613" w:rsidRDefault="00331613" w:rsidP="00331613">
            <w:pPr>
              <w:jc w:val="both"/>
            </w:pPr>
          </w:p>
          <w:p w14:paraId="2AA85A0E" w14:textId="65E90509" w:rsidR="00331613" w:rsidRDefault="00331613" w:rsidP="00331613">
            <w:pPr>
              <w:jc w:val="both"/>
            </w:pPr>
            <w:r>
              <w:t>The Parish Council official records and papers are stored at the home of the Clerk</w:t>
            </w:r>
            <w:r w:rsidR="002B1313">
              <w:t>, RFO</w:t>
            </w:r>
            <w:r w:rsidR="00A02465">
              <w:t xml:space="preserve"> or Assistant Clerk</w:t>
            </w:r>
            <w:r>
              <w:t xml:space="preserve"> or within the Parish Council records store at the Reading Room.  Original signed minutes are to be kept in perpetuity as they are a formal legal record and should be stored in a fire-proof filing cabinet. </w:t>
            </w:r>
            <w:r w:rsidR="005E28D1">
              <w:t>Some historic minute books are stored at Lincolnshire Archives.</w:t>
            </w:r>
          </w:p>
          <w:p w14:paraId="17939CFC" w14:textId="77777777" w:rsidR="00331613" w:rsidRDefault="00331613" w:rsidP="00331613">
            <w:pPr>
              <w:jc w:val="both"/>
            </w:pPr>
          </w:p>
          <w:p w14:paraId="37A6DC4B" w14:textId="77777777" w:rsidR="006C5D52" w:rsidRDefault="006C5D52" w:rsidP="00CF04D8">
            <w:pPr>
              <w:jc w:val="both"/>
            </w:pPr>
          </w:p>
          <w:p w14:paraId="57BC7842" w14:textId="3A01587A" w:rsidR="006C5D52" w:rsidRDefault="00331613" w:rsidP="00CF04D8">
            <w:pPr>
              <w:jc w:val="both"/>
            </w:pPr>
            <w:r>
              <w:t>The Parish Council electronic records are stored on the Parish Council laptop</w:t>
            </w:r>
            <w:r w:rsidR="00A02465">
              <w:t>s</w:t>
            </w:r>
            <w:r>
              <w:t xml:space="preserve">.  </w:t>
            </w:r>
            <w:r w:rsidR="00CF04D8">
              <w:t>Back up is provided by the Cloud.</w:t>
            </w:r>
            <w:r>
              <w:t xml:space="preserve">  Passwords to access the laptop</w:t>
            </w:r>
            <w:r w:rsidR="00A02465">
              <w:t>s</w:t>
            </w:r>
            <w:r>
              <w:t xml:space="preserve"> and PC email account and online banking are to be kept private and confidential.  </w:t>
            </w:r>
            <w:r w:rsidR="002B1313">
              <w:t xml:space="preserve">IT </w:t>
            </w:r>
            <w:r w:rsidR="003B4C0C">
              <w:t xml:space="preserve">set up and end user </w:t>
            </w:r>
            <w:r w:rsidR="002B1313">
              <w:t xml:space="preserve">support </w:t>
            </w:r>
            <w:r w:rsidR="003B4C0C">
              <w:t>is provided by a speci</w:t>
            </w:r>
            <w:r w:rsidR="001D4C89">
              <w:t xml:space="preserve">alised company. </w:t>
            </w:r>
          </w:p>
          <w:p w14:paraId="2695AC72" w14:textId="77777777" w:rsidR="006C5D52" w:rsidRDefault="006C5D52" w:rsidP="00CF04D8">
            <w:pPr>
              <w:jc w:val="both"/>
            </w:pPr>
          </w:p>
          <w:p w14:paraId="01A09FF3" w14:textId="77777777" w:rsidR="006C5D52" w:rsidRDefault="006C5D52" w:rsidP="00CF04D8">
            <w:pPr>
              <w:jc w:val="both"/>
            </w:pPr>
          </w:p>
          <w:p w14:paraId="69E7FC54" w14:textId="0BEC1EAF" w:rsidR="00331613" w:rsidRDefault="006C5D52" w:rsidP="00CF04D8">
            <w:pPr>
              <w:jc w:val="both"/>
            </w:pPr>
            <w:r>
              <w:t>A</w:t>
            </w:r>
            <w:r w:rsidR="00331613">
              <w:t xml:space="preserve"> copy of usernames, access codes and passwords should be written down and stored in a sealed envelope to be kept </w:t>
            </w:r>
            <w:r w:rsidR="00331613" w:rsidRPr="00A02465">
              <w:rPr>
                <w:b/>
                <w:bCs/>
              </w:rPr>
              <w:t>unop</w:t>
            </w:r>
            <w:r w:rsidRPr="00A02465">
              <w:rPr>
                <w:b/>
                <w:bCs/>
              </w:rPr>
              <w:t>e</w:t>
            </w:r>
            <w:r w:rsidR="00331613" w:rsidRPr="00A02465">
              <w:rPr>
                <w:b/>
                <w:bCs/>
              </w:rPr>
              <w:t>ned</w:t>
            </w:r>
            <w:r w:rsidR="00331613">
              <w:t xml:space="preserve"> by the Chairman in the event of an emergency. </w:t>
            </w:r>
          </w:p>
        </w:tc>
        <w:tc>
          <w:tcPr>
            <w:tcW w:w="2300" w:type="dxa"/>
            <w:tcBorders>
              <w:top w:val="single" w:sz="4" w:space="0" w:color="auto"/>
            </w:tcBorders>
          </w:tcPr>
          <w:p w14:paraId="10BA677E" w14:textId="3D297783" w:rsidR="0075254B" w:rsidRDefault="0075254B" w:rsidP="00331613"/>
        </w:tc>
      </w:tr>
    </w:tbl>
    <w:p w14:paraId="41AE4AEB" w14:textId="77777777" w:rsidR="00FF5247" w:rsidRDefault="00FF5247"/>
    <w:sectPr w:rsidR="00FF5247" w:rsidSect="00FF5247">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0965" w14:textId="77777777" w:rsidR="00226219" w:rsidRDefault="00226219" w:rsidP="00713A52">
      <w:pPr>
        <w:spacing w:after="0" w:line="240" w:lineRule="auto"/>
      </w:pPr>
      <w:r>
        <w:separator/>
      </w:r>
    </w:p>
  </w:endnote>
  <w:endnote w:type="continuationSeparator" w:id="0">
    <w:p w14:paraId="6EE73180" w14:textId="77777777" w:rsidR="00226219" w:rsidRDefault="00226219" w:rsidP="0071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730880"/>
      <w:docPartObj>
        <w:docPartGallery w:val="Page Numbers (Bottom of Page)"/>
        <w:docPartUnique/>
      </w:docPartObj>
    </w:sdtPr>
    <w:sdtEndPr>
      <w:rPr>
        <w:noProof/>
      </w:rPr>
    </w:sdtEndPr>
    <w:sdtContent>
      <w:p w14:paraId="2EDB98A8" w14:textId="5F710CD4" w:rsidR="00BA289E" w:rsidRDefault="00BA2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A90713" w14:textId="77777777" w:rsidR="00BA289E" w:rsidRDefault="00BA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2EAA" w14:textId="77777777" w:rsidR="00226219" w:rsidRDefault="00226219" w:rsidP="00713A52">
      <w:pPr>
        <w:spacing w:after="0" w:line="240" w:lineRule="auto"/>
      </w:pPr>
      <w:r>
        <w:separator/>
      </w:r>
    </w:p>
  </w:footnote>
  <w:footnote w:type="continuationSeparator" w:id="0">
    <w:p w14:paraId="41D1095F" w14:textId="77777777" w:rsidR="00226219" w:rsidRDefault="00226219" w:rsidP="00713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0D75"/>
    <w:multiLevelType w:val="hybridMultilevel"/>
    <w:tmpl w:val="05BC4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0B102D"/>
    <w:multiLevelType w:val="multilevel"/>
    <w:tmpl w:val="A2820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F4105"/>
    <w:multiLevelType w:val="hybridMultilevel"/>
    <w:tmpl w:val="84F4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61BC0"/>
    <w:multiLevelType w:val="hybridMultilevel"/>
    <w:tmpl w:val="9204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746888">
    <w:abstractNumId w:val="0"/>
  </w:num>
  <w:num w:numId="2" w16cid:durableId="1175533968">
    <w:abstractNumId w:val="2"/>
  </w:num>
  <w:num w:numId="3" w16cid:durableId="1017542612">
    <w:abstractNumId w:val="3"/>
  </w:num>
  <w:num w:numId="4" w16cid:durableId="136459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47"/>
    <w:rsid w:val="00020E38"/>
    <w:rsid w:val="00023634"/>
    <w:rsid w:val="00030DAB"/>
    <w:rsid w:val="0006689C"/>
    <w:rsid w:val="000940F9"/>
    <w:rsid w:val="000B4E20"/>
    <w:rsid w:val="000D1E36"/>
    <w:rsid w:val="000D41E7"/>
    <w:rsid w:val="00140028"/>
    <w:rsid w:val="00151720"/>
    <w:rsid w:val="00156824"/>
    <w:rsid w:val="00175B70"/>
    <w:rsid w:val="00186CA2"/>
    <w:rsid w:val="001A56B4"/>
    <w:rsid w:val="001C5DE0"/>
    <w:rsid w:val="001D4C89"/>
    <w:rsid w:val="001D7C3A"/>
    <w:rsid w:val="001E274D"/>
    <w:rsid w:val="001E6243"/>
    <w:rsid w:val="001E6CCF"/>
    <w:rsid w:val="001F5F98"/>
    <w:rsid w:val="001F6A28"/>
    <w:rsid w:val="002065D1"/>
    <w:rsid w:val="00212C18"/>
    <w:rsid w:val="00226219"/>
    <w:rsid w:val="002364B5"/>
    <w:rsid w:val="002365F2"/>
    <w:rsid w:val="00237DA8"/>
    <w:rsid w:val="00240858"/>
    <w:rsid w:val="00245525"/>
    <w:rsid w:val="002B1313"/>
    <w:rsid w:val="002B442B"/>
    <w:rsid w:val="002C3D36"/>
    <w:rsid w:val="002D3B34"/>
    <w:rsid w:val="0031293F"/>
    <w:rsid w:val="00331613"/>
    <w:rsid w:val="003840A1"/>
    <w:rsid w:val="00385D2B"/>
    <w:rsid w:val="00392739"/>
    <w:rsid w:val="003B2A5B"/>
    <w:rsid w:val="003B4C0C"/>
    <w:rsid w:val="003D02A5"/>
    <w:rsid w:val="003D472E"/>
    <w:rsid w:val="003D5653"/>
    <w:rsid w:val="003D6DB7"/>
    <w:rsid w:val="003E4415"/>
    <w:rsid w:val="00415F93"/>
    <w:rsid w:val="00417755"/>
    <w:rsid w:val="00426EF5"/>
    <w:rsid w:val="00436E76"/>
    <w:rsid w:val="0043773D"/>
    <w:rsid w:val="00457185"/>
    <w:rsid w:val="0048485E"/>
    <w:rsid w:val="0049082D"/>
    <w:rsid w:val="005265C6"/>
    <w:rsid w:val="00531242"/>
    <w:rsid w:val="0054227A"/>
    <w:rsid w:val="005667E0"/>
    <w:rsid w:val="00587F3B"/>
    <w:rsid w:val="005B7F9C"/>
    <w:rsid w:val="005C466E"/>
    <w:rsid w:val="005D3969"/>
    <w:rsid w:val="005E28D1"/>
    <w:rsid w:val="005F1B6F"/>
    <w:rsid w:val="005F7784"/>
    <w:rsid w:val="00611F95"/>
    <w:rsid w:val="00641F6F"/>
    <w:rsid w:val="00670600"/>
    <w:rsid w:val="00692E98"/>
    <w:rsid w:val="0069325D"/>
    <w:rsid w:val="006A63F4"/>
    <w:rsid w:val="006C5D52"/>
    <w:rsid w:val="006D169A"/>
    <w:rsid w:val="00713A52"/>
    <w:rsid w:val="00720CD9"/>
    <w:rsid w:val="0075254B"/>
    <w:rsid w:val="007636E0"/>
    <w:rsid w:val="007661C7"/>
    <w:rsid w:val="007735A8"/>
    <w:rsid w:val="00777A4B"/>
    <w:rsid w:val="007C12EC"/>
    <w:rsid w:val="007D576D"/>
    <w:rsid w:val="007D7CB8"/>
    <w:rsid w:val="007E0608"/>
    <w:rsid w:val="007F5F1F"/>
    <w:rsid w:val="007F6DD5"/>
    <w:rsid w:val="008262D3"/>
    <w:rsid w:val="00835A4C"/>
    <w:rsid w:val="00842800"/>
    <w:rsid w:val="00881C7F"/>
    <w:rsid w:val="008B43EF"/>
    <w:rsid w:val="00913C6E"/>
    <w:rsid w:val="009F22F2"/>
    <w:rsid w:val="009F2545"/>
    <w:rsid w:val="00A02465"/>
    <w:rsid w:val="00A36FBB"/>
    <w:rsid w:val="00A75538"/>
    <w:rsid w:val="00AC2667"/>
    <w:rsid w:val="00B13D41"/>
    <w:rsid w:val="00B21B2A"/>
    <w:rsid w:val="00B26124"/>
    <w:rsid w:val="00B53E78"/>
    <w:rsid w:val="00B66EA6"/>
    <w:rsid w:val="00BA289E"/>
    <w:rsid w:val="00BC66C2"/>
    <w:rsid w:val="00BF7775"/>
    <w:rsid w:val="00C06936"/>
    <w:rsid w:val="00C143D0"/>
    <w:rsid w:val="00C346A3"/>
    <w:rsid w:val="00C406F0"/>
    <w:rsid w:val="00C434A8"/>
    <w:rsid w:val="00C5770D"/>
    <w:rsid w:val="00C90F2F"/>
    <w:rsid w:val="00CF04D8"/>
    <w:rsid w:val="00D0246E"/>
    <w:rsid w:val="00D11BE9"/>
    <w:rsid w:val="00D12E64"/>
    <w:rsid w:val="00D218E1"/>
    <w:rsid w:val="00D60BE4"/>
    <w:rsid w:val="00E20EC8"/>
    <w:rsid w:val="00E3253A"/>
    <w:rsid w:val="00E36401"/>
    <w:rsid w:val="00E810F0"/>
    <w:rsid w:val="00EA747D"/>
    <w:rsid w:val="00EB0DF9"/>
    <w:rsid w:val="00ED4F5C"/>
    <w:rsid w:val="00EF1F16"/>
    <w:rsid w:val="00F11D4C"/>
    <w:rsid w:val="00F3108C"/>
    <w:rsid w:val="00F85D9A"/>
    <w:rsid w:val="00FD5F6B"/>
    <w:rsid w:val="00FF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B79C"/>
  <w15:docId w15:val="{48B37DAD-420A-49AF-A568-F287AB1F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D9A"/>
    <w:pPr>
      <w:ind w:left="720"/>
      <w:contextualSpacing/>
    </w:pPr>
  </w:style>
  <w:style w:type="paragraph" w:styleId="BalloonText">
    <w:name w:val="Balloon Text"/>
    <w:basedOn w:val="Normal"/>
    <w:link w:val="BalloonTextChar"/>
    <w:uiPriority w:val="99"/>
    <w:semiHidden/>
    <w:unhideWhenUsed/>
    <w:rsid w:val="0082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2D3"/>
    <w:rPr>
      <w:rFonts w:ascii="Tahoma" w:hAnsi="Tahoma" w:cs="Tahoma"/>
      <w:sz w:val="16"/>
      <w:szCs w:val="16"/>
    </w:rPr>
  </w:style>
  <w:style w:type="paragraph" w:styleId="Header">
    <w:name w:val="header"/>
    <w:basedOn w:val="Normal"/>
    <w:link w:val="HeaderChar"/>
    <w:uiPriority w:val="99"/>
    <w:unhideWhenUsed/>
    <w:rsid w:val="00713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A52"/>
  </w:style>
  <w:style w:type="paragraph" w:styleId="Footer">
    <w:name w:val="footer"/>
    <w:basedOn w:val="Normal"/>
    <w:link w:val="FooterChar"/>
    <w:uiPriority w:val="99"/>
    <w:unhideWhenUsed/>
    <w:rsid w:val="00713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1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5acd71971c0634f2dfb298ae1c0318b5">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08f8e84df99962857ec4f5a437a16ee2"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F31B-D4CC-44A1-84A3-59A9029F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18D33-C9F9-480C-9DE2-9E44D57D2939}">
  <ds:schemaRefs>
    <ds:schemaRef ds:uri="http://purl.org/dc/terms/"/>
    <ds:schemaRef ds:uri="d68892d6-ba10-402d-8f3a-ccc9ce9cfbed"/>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cdf111a6-7d88-486b-8c8b-6cc995130442"/>
    <ds:schemaRef ds:uri="http://purl.org/dc/dcmitype/"/>
  </ds:schemaRefs>
</ds:datastoreItem>
</file>

<file path=customXml/itemProps3.xml><?xml version="1.0" encoding="utf-8"?>
<ds:datastoreItem xmlns:ds="http://schemas.openxmlformats.org/officeDocument/2006/customXml" ds:itemID="{7CACE73F-4083-499B-9FBC-94681739FA1F}">
  <ds:schemaRefs>
    <ds:schemaRef ds:uri="http://schemas.microsoft.com/sharepoint/v3/contenttype/forms"/>
  </ds:schemaRefs>
</ds:datastoreItem>
</file>

<file path=customXml/itemProps4.xml><?xml version="1.0" encoding="utf-8"?>
<ds:datastoreItem xmlns:ds="http://schemas.openxmlformats.org/officeDocument/2006/customXml" ds:itemID="{B8C1C5C8-6F90-4B22-AD39-72F361F6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2945</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&amp; Heidi</dc:creator>
  <cp:lastModifiedBy>Claire Vink</cp:lastModifiedBy>
  <cp:revision>2</cp:revision>
  <cp:lastPrinted>2025-08-15T09:03:00Z</cp:lastPrinted>
  <dcterms:created xsi:type="dcterms:W3CDTF">2025-08-15T09:16:00Z</dcterms:created>
  <dcterms:modified xsi:type="dcterms:W3CDTF">2025-08-15T09:16:00Z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